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5D" w:rsidRDefault="004E0F5D" w:rsidP="004E0F5D">
      <w:pPr>
        <w:spacing w:after="0" w:line="0" w:lineRule="atLeast"/>
        <w:ind w:right="231"/>
        <w:rPr>
          <w:rFonts w:ascii="Times New Roman" w:eastAsia="Times New Roman" w:hAnsi="Times New Roman" w:cs="Arial"/>
          <w:b/>
          <w:szCs w:val="20"/>
          <w:lang w:eastAsia="it-IT"/>
        </w:rPr>
      </w:pPr>
    </w:p>
    <w:p w:rsidR="004E0F5D" w:rsidRDefault="00BE44AF" w:rsidP="00BE44AF">
      <w:pPr>
        <w:spacing w:after="0" w:line="0" w:lineRule="atLeast"/>
        <w:ind w:right="231"/>
        <w:rPr>
          <w:rFonts w:ascii="Times New Roman" w:eastAsia="Times New Roman" w:hAnsi="Times New Roman" w:cs="Arial"/>
          <w:b/>
          <w:szCs w:val="20"/>
          <w:lang w:eastAsia="it-IT"/>
        </w:rPr>
      </w:pPr>
      <w:r>
        <w:rPr>
          <w:rFonts w:ascii="Times New Roman" w:eastAsia="Times New Roman" w:hAnsi="Times New Roman" w:cs="Arial"/>
          <w:b/>
          <w:noProof/>
          <w:szCs w:val="20"/>
          <w:lang w:eastAsia="it-IT"/>
        </w:rPr>
        <w:drawing>
          <wp:inline distT="0" distB="0" distL="0" distR="0">
            <wp:extent cx="1990003" cy="8825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3789" cy="924190"/>
                    </a:xfrm>
                    <a:prstGeom prst="rect">
                      <a:avLst/>
                    </a:prstGeom>
                    <a:noFill/>
                  </pic:spPr>
                </pic:pic>
              </a:graphicData>
            </a:graphic>
          </wp:inline>
        </w:drawing>
      </w:r>
    </w:p>
    <w:p w:rsidR="004E0F5D" w:rsidRDefault="004E0F5D" w:rsidP="004E0F5D">
      <w:pPr>
        <w:spacing w:after="0" w:line="0" w:lineRule="atLeast"/>
        <w:ind w:right="231"/>
        <w:jc w:val="center"/>
        <w:rPr>
          <w:rFonts w:ascii="Times New Roman" w:eastAsia="Times New Roman" w:hAnsi="Times New Roman" w:cs="Arial"/>
          <w:b/>
          <w:szCs w:val="20"/>
          <w:lang w:eastAsia="it-IT"/>
        </w:rPr>
      </w:pPr>
    </w:p>
    <w:p w:rsidR="004E0F5D" w:rsidRDefault="004E0F5D" w:rsidP="004E0F5D">
      <w:pPr>
        <w:spacing w:after="0" w:line="0" w:lineRule="atLeast"/>
        <w:ind w:right="231"/>
        <w:jc w:val="center"/>
        <w:rPr>
          <w:rFonts w:ascii="Times New Roman" w:eastAsia="Times New Roman" w:hAnsi="Times New Roman" w:cs="Arial"/>
          <w:b/>
          <w:szCs w:val="20"/>
          <w:lang w:eastAsia="it-IT"/>
        </w:rPr>
      </w:pPr>
    </w:p>
    <w:p w:rsidR="004E0F5D" w:rsidRDefault="004E0F5D" w:rsidP="004E0F5D">
      <w:pPr>
        <w:spacing w:after="0" w:line="0" w:lineRule="atLeast"/>
        <w:ind w:right="231"/>
        <w:rPr>
          <w:rFonts w:ascii="Times New Roman" w:eastAsia="Times New Roman" w:hAnsi="Times New Roman" w:cs="Arial"/>
          <w:b/>
          <w:szCs w:val="20"/>
          <w:lang w:eastAsia="it-IT"/>
        </w:rPr>
      </w:pPr>
    </w:p>
    <w:p w:rsidR="00BE44AF" w:rsidRDefault="00BE44AF" w:rsidP="004E0F5D">
      <w:pPr>
        <w:spacing w:after="0" w:line="0" w:lineRule="atLeast"/>
        <w:ind w:right="231"/>
        <w:rPr>
          <w:rFonts w:ascii="Times New Roman" w:eastAsia="Times New Roman" w:hAnsi="Times New Roman" w:cs="Arial"/>
          <w:b/>
          <w:szCs w:val="20"/>
          <w:lang w:eastAsia="it-IT"/>
        </w:rPr>
      </w:pPr>
    </w:p>
    <w:p w:rsidR="00BE44AF" w:rsidRDefault="00BE44AF" w:rsidP="004E0F5D">
      <w:pPr>
        <w:spacing w:after="0" w:line="0" w:lineRule="atLeast"/>
        <w:ind w:right="231"/>
        <w:rPr>
          <w:rFonts w:ascii="Times New Roman" w:eastAsia="Times New Roman" w:hAnsi="Times New Roman" w:cs="Arial"/>
          <w:b/>
          <w:szCs w:val="20"/>
          <w:lang w:eastAsia="it-IT"/>
        </w:rPr>
      </w:pPr>
    </w:p>
    <w:p w:rsidR="004E0F5D" w:rsidRDefault="004E0F5D" w:rsidP="004E0F5D">
      <w:pPr>
        <w:spacing w:after="0" w:line="0" w:lineRule="atLeast"/>
        <w:ind w:right="231"/>
        <w:rPr>
          <w:rFonts w:ascii="Times New Roman" w:eastAsia="Times New Roman" w:hAnsi="Times New Roman" w:cs="Arial"/>
          <w:b/>
          <w:szCs w:val="20"/>
          <w:lang w:eastAsia="it-IT"/>
        </w:rPr>
      </w:pPr>
    </w:p>
    <w:p w:rsidR="004E0F5D" w:rsidRDefault="004E0F5D" w:rsidP="004E0F5D">
      <w:pPr>
        <w:spacing w:after="0" w:line="0" w:lineRule="atLeast"/>
        <w:ind w:right="231"/>
        <w:rPr>
          <w:rFonts w:ascii="Times New Roman" w:eastAsia="Times New Roman" w:hAnsi="Times New Roman" w:cs="Arial"/>
          <w:b/>
          <w:szCs w:val="20"/>
          <w:lang w:eastAsia="it-IT"/>
        </w:rPr>
      </w:pPr>
    </w:p>
    <w:p w:rsidR="004E0F5D" w:rsidRDefault="003E689F" w:rsidP="004E0F5D">
      <w:pPr>
        <w:spacing w:after="0" w:line="0" w:lineRule="atLeast"/>
        <w:ind w:right="231"/>
        <w:rPr>
          <w:rFonts w:ascii="Times New Roman" w:eastAsia="Times New Roman" w:hAnsi="Times New Roman" w:cs="Arial"/>
          <w:b/>
          <w:szCs w:val="20"/>
          <w:lang w:eastAsia="it-IT"/>
        </w:rPr>
      </w:pPr>
      <w:r w:rsidRPr="00F640D8">
        <w:rPr>
          <w:rFonts w:ascii="Times New Roman" w:eastAsia="Times New Roman" w:hAnsi="Times New Roman" w:cs="Arial"/>
          <w:b/>
          <w:noProof/>
          <w:szCs w:val="20"/>
          <w:lang w:eastAsia="it-IT"/>
        </w:rPr>
        <w:pict>
          <v:rect id="Rettangolo 2" o:spid="_x0000_s1026" style="position:absolute;margin-left:.75pt;margin-top:3.85pt;width:474.55pt;height:174.7pt;z-index:251659264;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" filled="f" strokecolor="black [3213]" strokeweight="1.5pt">
            <w10:wrap anchorx="margin"/>
          </v:rect>
        </w:pict>
      </w:r>
    </w:p>
    <w:p w:rsidR="004E0F5D" w:rsidRDefault="004E0F5D" w:rsidP="003E689F">
      <w:pPr>
        <w:spacing w:after="0" w:line="0" w:lineRule="atLeast"/>
        <w:ind w:left="2124" w:right="231" w:firstLine="708"/>
        <w:rPr>
          <w:rFonts w:ascii="Times New Roman" w:eastAsia="Times New Roman" w:hAnsi="Times New Roman" w:cs="Arial"/>
          <w:b/>
          <w:bCs/>
          <w:u w:val="single"/>
          <w:lang w:eastAsia="it-IT"/>
        </w:rPr>
      </w:pPr>
      <w:r w:rsidRPr="025309CB">
        <w:rPr>
          <w:rFonts w:ascii="Times New Roman" w:eastAsia="Times New Roman" w:hAnsi="Times New Roman" w:cs="Arial"/>
          <w:b/>
          <w:bCs/>
          <w:u w:val="single"/>
          <w:lang w:eastAsia="it-IT"/>
        </w:rPr>
        <w:t xml:space="preserve">ALLEGATO 1 </w:t>
      </w:r>
      <w:r w:rsidR="00AD2F24" w:rsidRPr="025309CB">
        <w:rPr>
          <w:rFonts w:ascii="Times New Roman" w:eastAsia="Times New Roman" w:hAnsi="Times New Roman" w:cs="Arial"/>
          <w:b/>
          <w:bCs/>
          <w:u w:val="single"/>
          <w:lang w:eastAsia="it-IT"/>
        </w:rPr>
        <w:t>alla r</w:t>
      </w:r>
      <w:r w:rsidR="00950055" w:rsidRPr="025309CB">
        <w:rPr>
          <w:rFonts w:ascii="Times New Roman" w:eastAsia="Times New Roman" w:hAnsi="Times New Roman" w:cs="Arial"/>
          <w:b/>
          <w:bCs/>
          <w:u w:val="single"/>
          <w:lang w:eastAsia="it-IT"/>
        </w:rPr>
        <w:t>ichiesta di preventivo</w:t>
      </w:r>
    </w:p>
    <w:p w:rsidR="004E0F5D" w:rsidRPr="0040367A" w:rsidRDefault="004E0F5D" w:rsidP="004E0F5D">
      <w:pPr>
        <w:spacing w:after="0" w:line="181" w:lineRule="exact"/>
        <w:rPr>
          <w:rFonts w:ascii="Times New Roman" w:eastAsia="Times New Roman" w:hAnsi="Times New Roman" w:cs="Arial"/>
          <w:sz w:val="24"/>
          <w:szCs w:val="20"/>
          <w:lang w:eastAsia="it-IT"/>
        </w:rPr>
      </w:pPr>
    </w:p>
    <w:p w:rsidR="004E0F5D" w:rsidRDefault="004E0F5D" w:rsidP="004E0F5D">
      <w:pPr>
        <w:spacing w:after="0" w:line="0" w:lineRule="atLeast"/>
        <w:ind w:right="231"/>
        <w:jc w:val="center"/>
        <w:rPr>
          <w:rFonts w:ascii="Times New Roman" w:eastAsia="Times New Roman" w:hAnsi="Times New Roman" w:cs="Arial"/>
          <w:b/>
          <w:szCs w:val="20"/>
          <w:u w:val="single"/>
          <w:lang w:eastAsia="it-IT"/>
        </w:rPr>
      </w:pPr>
      <w:r w:rsidRPr="0040367A">
        <w:rPr>
          <w:rFonts w:ascii="Times New Roman" w:eastAsia="Times New Roman" w:hAnsi="Times New Roman" w:cs="Arial"/>
          <w:b/>
          <w:szCs w:val="20"/>
          <w:u w:val="single"/>
          <w:lang w:eastAsia="it-IT"/>
        </w:rPr>
        <w:t>CAPITOLATO TECNICO</w:t>
      </w:r>
    </w:p>
    <w:p w:rsidR="00950055" w:rsidRPr="0040367A" w:rsidRDefault="00950055" w:rsidP="004E0F5D">
      <w:pPr>
        <w:spacing w:after="0" w:line="0" w:lineRule="atLeast"/>
        <w:ind w:right="231"/>
        <w:jc w:val="center"/>
        <w:rPr>
          <w:rFonts w:ascii="Times New Roman" w:eastAsia="Times New Roman" w:hAnsi="Times New Roman" w:cs="Arial"/>
          <w:b/>
          <w:szCs w:val="20"/>
          <w:u w:val="single"/>
          <w:lang w:eastAsia="it-IT"/>
        </w:rPr>
      </w:pPr>
    </w:p>
    <w:p w:rsidR="004E0F5D" w:rsidRPr="0040367A" w:rsidRDefault="004E0F5D" w:rsidP="004E0F5D">
      <w:pPr>
        <w:spacing w:after="0" w:line="182" w:lineRule="exact"/>
        <w:rPr>
          <w:rFonts w:ascii="Times New Roman" w:eastAsia="Times New Roman" w:hAnsi="Times New Roman" w:cs="Arial"/>
          <w:sz w:val="24"/>
          <w:szCs w:val="20"/>
          <w:lang w:eastAsia="it-IT"/>
        </w:rPr>
      </w:pPr>
    </w:p>
    <w:p w:rsidR="003533D3" w:rsidRDefault="000A6715" w:rsidP="003533D3">
      <w:pPr>
        <w:spacing w:after="0" w:line="0" w:lineRule="atLeast"/>
        <w:ind w:right="231"/>
        <w:jc w:val="center"/>
        <w:rPr>
          <w:rFonts w:ascii="Times New Roman" w:eastAsia="Times New Roman" w:hAnsi="Times New Roman" w:cs="Times New Roman"/>
          <w:b/>
          <w:szCs w:val="20"/>
          <w:lang w:eastAsia="it-IT"/>
        </w:rPr>
      </w:pPr>
      <w:r>
        <w:rPr>
          <w:rFonts w:ascii="Times New Roman" w:eastAsia="Times New Roman" w:hAnsi="Times New Roman" w:cs="Times New Roman"/>
          <w:b/>
          <w:szCs w:val="20"/>
          <w:lang w:eastAsia="it-IT"/>
        </w:rPr>
        <w:t xml:space="preserve">  </w:t>
      </w:r>
      <w:r w:rsidR="003533D3" w:rsidRPr="003533D3">
        <w:rPr>
          <w:rFonts w:ascii="Times New Roman" w:eastAsia="Times New Roman" w:hAnsi="Times New Roman" w:cs="Times New Roman"/>
          <w:b/>
          <w:szCs w:val="20"/>
          <w:lang w:eastAsia="it-IT"/>
        </w:rPr>
        <w:t>Affidamento diretto ai sensi dell’art. 1 co</w:t>
      </w:r>
      <w:proofErr w:type="spellStart"/>
      <w:r w:rsidR="003533D3" w:rsidRPr="003533D3">
        <w:rPr>
          <w:rFonts w:ascii="Times New Roman" w:eastAsia="Times New Roman" w:hAnsi="Times New Roman" w:cs="Times New Roman"/>
          <w:b/>
          <w:szCs w:val="20"/>
          <w:lang w:eastAsia="it-IT"/>
        </w:rPr>
        <w:t>.2</w:t>
      </w:r>
      <w:proofErr w:type="spellEnd"/>
      <w:r w:rsidR="003533D3" w:rsidRPr="003533D3">
        <w:rPr>
          <w:rFonts w:ascii="Times New Roman" w:eastAsia="Times New Roman" w:hAnsi="Times New Roman" w:cs="Times New Roman"/>
          <w:b/>
          <w:szCs w:val="20"/>
          <w:lang w:eastAsia="it-IT"/>
        </w:rPr>
        <w:t xml:space="preserve"> lett. a) del D.L. n. 76/2020 convertito nella legge n. 120/2020 così come modificato dall’art. 51 del D.L. n. 77/2021 convertito nella Legge 10</w:t>
      </w:r>
      <w:r w:rsidR="003533D3">
        <w:rPr>
          <w:rFonts w:ascii="Times New Roman" w:eastAsia="Times New Roman" w:hAnsi="Times New Roman" w:cs="Times New Roman"/>
          <w:b/>
          <w:szCs w:val="20"/>
          <w:lang w:eastAsia="it-IT"/>
        </w:rPr>
        <w:t xml:space="preserve">8/2021 tramite </w:t>
      </w:r>
      <w:proofErr w:type="spellStart"/>
      <w:r w:rsidR="003533D3">
        <w:rPr>
          <w:rFonts w:ascii="Times New Roman" w:eastAsia="Times New Roman" w:hAnsi="Times New Roman" w:cs="Times New Roman"/>
          <w:b/>
          <w:szCs w:val="20"/>
          <w:lang w:eastAsia="it-IT"/>
        </w:rPr>
        <w:t>Me.PA</w:t>
      </w:r>
      <w:proofErr w:type="spellEnd"/>
      <w:r w:rsidR="003533D3">
        <w:rPr>
          <w:rFonts w:ascii="Times New Roman" w:eastAsia="Times New Roman" w:hAnsi="Times New Roman" w:cs="Times New Roman"/>
          <w:b/>
          <w:szCs w:val="20"/>
          <w:lang w:eastAsia="it-IT"/>
        </w:rPr>
        <w:t xml:space="preserve"> volto all’</w:t>
      </w:r>
      <w:r w:rsidR="003533D3" w:rsidRPr="003533D3">
        <w:rPr>
          <w:rFonts w:ascii="Times New Roman" w:eastAsia="Times New Roman" w:hAnsi="Times New Roman" w:cs="Times New Roman"/>
          <w:b/>
          <w:szCs w:val="20"/>
          <w:lang w:eastAsia="it-IT"/>
        </w:rPr>
        <w:t xml:space="preserve">acquisizione di materiali di laboratorio nell’interesse dell’Istituto </w:t>
      </w:r>
    </w:p>
    <w:p w:rsidR="003533D3" w:rsidRDefault="003533D3" w:rsidP="003533D3">
      <w:pPr>
        <w:spacing w:after="0" w:line="0" w:lineRule="atLeast"/>
        <w:ind w:right="231"/>
        <w:jc w:val="center"/>
        <w:rPr>
          <w:rFonts w:ascii="Times New Roman" w:eastAsia="Times New Roman" w:hAnsi="Times New Roman" w:cs="Times New Roman"/>
          <w:b/>
          <w:szCs w:val="20"/>
          <w:lang w:eastAsia="it-IT"/>
        </w:rPr>
      </w:pPr>
      <w:r w:rsidRPr="003533D3">
        <w:rPr>
          <w:rFonts w:ascii="Times New Roman" w:eastAsia="Times New Roman" w:hAnsi="Times New Roman" w:cs="Times New Roman"/>
          <w:b/>
          <w:szCs w:val="20"/>
          <w:lang w:eastAsia="it-IT"/>
        </w:rPr>
        <w:t xml:space="preserve">Superiore di Sanità per l’aliquota dei reagenti per gli IRCCS associati ad </w:t>
      </w:r>
    </w:p>
    <w:p w:rsidR="004E0F5D" w:rsidRDefault="003533D3" w:rsidP="003533D3">
      <w:pPr>
        <w:spacing w:after="0" w:line="0" w:lineRule="atLeast"/>
        <w:ind w:right="231"/>
        <w:jc w:val="center"/>
      </w:pPr>
      <w:r w:rsidRPr="025309CB">
        <w:rPr>
          <w:rFonts w:ascii="Times New Roman" w:eastAsia="Times New Roman" w:hAnsi="Times New Roman" w:cs="Times New Roman"/>
          <w:b/>
          <w:bCs/>
          <w:lang w:eastAsia="it-IT"/>
        </w:rPr>
        <w:t xml:space="preserve">Alleanza contro il Cancro CIG: </w:t>
      </w:r>
      <w:r w:rsidR="2342B498" w:rsidRPr="025309CB">
        <w:rPr>
          <w:rFonts w:ascii="Times New Roman" w:eastAsia="Times New Roman" w:hAnsi="Times New Roman" w:cs="Times New Roman"/>
          <w:b/>
          <w:bCs/>
          <w:lang w:eastAsia="it-IT"/>
        </w:rPr>
        <w:t xml:space="preserve">ZF434E6AB0 </w:t>
      </w:r>
      <w:r w:rsidRPr="025309CB">
        <w:rPr>
          <w:rFonts w:ascii="Times New Roman" w:eastAsia="Times New Roman" w:hAnsi="Times New Roman" w:cs="Times New Roman"/>
          <w:b/>
          <w:bCs/>
          <w:lang w:eastAsia="it-IT"/>
        </w:rPr>
        <w:t>- CUP: E84I1900205000</w:t>
      </w:r>
    </w:p>
    <w:p w:rsidR="004E0F5D" w:rsidRDefault="004E0F5D" w:rsidP="004E0F5D"/>
    <w:p w:rsidR="004E0F5D" w:rsidRDefault="004E0F5D" w:rsidP="004E0F5D"/>
    <w:p w:rsidR="004E0F5D" w:rsidRDefault="004E0F5D" w:rsidP="004E0F5D"/>
    <w:p w:rsidR="004E0F5D" w:rsidRDefault="004E0F5D" w:rsidP="004E0F5D"/>
    <w:p w:rsidR="00BE44AF" w:rsidRDefault="00BE44AF" w:rsidP="004E0F5D"/>
    <w:p w:rsidR="00BE44AF" w:rsidRDefault="00BE44AF" w:rsidP="004E0F5D"/>
    <w:p w:rsidR="00BE44AF" w:rsidRDefault="00BE44AF" w:rsidP="004E0F5D"/>
    <w:p w:rsidR="00BE44AF" w:rsidRDefault="00BE44AF" w:rsidP="004E0F5D"/>
    <w:p w:rsidR="004E0F5D" w:rsidRDefault="004E0F5D" w:rsidP="004E0F5D"/>
    <w:p w:rsidR="004E0F5D" w:rsidRPr="00950055" w:rsidRDefault="004E0F5D" w:rsidP="00950055">
      <w:pPr>
        <w:jc w:val="center"/>
        <w:rPr>
          <w:rFonts w:ascii="Times New Roman" w:hAnsi="Times New Roman" w:cs="Times New Roman"/>
          <w:sz w:val="18"/>
        </w:rPr>
      </w:pPr>
    </w:p>
    <w:p w:rsidR="004E0F5D" w:rsidRPr="00950055" w:rsidRDefault="004E0F5D" w:rsidP="00950055">
      <w:pPr>
        <w:jc w:val="center"/>
        <w:rPr>
          <w:rFonts w:ascii="Times New Roman" w:hAnsi="Times New Roman" w:cs="Times New Roman"/>
          <w:sz w:val="18"/>
        </w:rPr>
      </w:pPr>
      <w:r w:rsidRPr="00950055">
        <w:rPr>
          <w:rFonts w:ascii="Times New Roman" w:hAnsi="Times New Roman" w:cs="Times New Roman"/>
          <w:sz w:val="18"/>
        </w:rPr>
        <w:t>Via Giorgio Ribotta n.5, 00144 – Roma (RM)</w:t>
      </w:r>
    </w:p>
    <w:p w:rsidR="004E0F5D" w:rsidRPr="00950055" w:rsidRDefault="004E0F5D" w:rsidP="00950055">
      <w:pPr>
        <w:jc w:val="center"/>
        <w:rPr>
          <w:rFonts w:ascii="Times New Roman" w:hAnsi="Times New Roman" w:cs="Times New Roman"/>
          <w:sz w:val="18"/>
        </w:rPr>
      </w:pPr>
      <w:r w:rsidRPr="00950055">
        <w:rPr>
          <w:rFonts w:ascii="Times New Roman" w:hAnsi="Times New Roman" w:cs="Times New Roman"/>
          <w:sz w:val="18"/>
        </w:rPr>
        <w:t>Uffici c/o Istituto Superiore di Sanità</w:t>
      </w:r>
    </w:p>
    <w:p w:rsidR="004E0F5D" w:rsidRPr="00950055" w:rsidRDefault="004E0F5D" w:rsidP="00950055">
      <w:pPr>
        <w:jc w:val="center"/>
        <w:rPr>
          <w:rFonts w:ascii="Times New Roman" w:hAnsi="Times New Roman" w:cs="Times New Roman"/>
          <w:sz w:val="18"/>
        </w:rPr>
      </w:pPr>
      <w:r w:rsidRPr="00950055">
        <w:rPr>
          <w:rFonts w:ascii="Times New Roman" w:hAnsi="Times New Roman" w:cs="Times New Roman"/>
          <w:sz w:val="18"/>
        </w:rPr>
        <w:t>Viale Regina Elena, n. 299, 00161 – Roma</w:t>
      </w:r>
    </w:p>
    <w:p w:rsidR="004E0F5D" w:rsidRPr="00950055" w:rsidRDefault="004E0F5D" w:rsidP="00950055">
      <w:pPr>
        <w:jc w:val="center"/>
        <w:rPr>
          <w:rFonts w:ascii="Times New Roman" w:hAnsi="Times New Roman" w:cs="Times New Roman"/>
          <w:sz w:val="18"/>
        </w:rPr>
      </w:pPr>
      <w:r w:rsidRPr="00950055">
        <w:rPr>
          <w:rFonts w:ascii="Times New Roman" w:hAnsi="Times New Roman" w:cs="Times New Roman"/>
          <w:sz w:val="18"/>
        </w:rPr>
        <w:t>C.F. 9726252058</w:t>
      </w:r>
    </w:p>
    <w:p w:rsidR="004E0F5D" w:rsidRDefault="004E0F5D" w:rsidP="00D07525">
      <w:pPr>
        <w:rPr>
          <w:rFonts w:ascii="Times New Roman" w:hAnsi="Times New Roman" w:cs="Times New Roman"/>
          <w:sz w:val="20"/>
        </w:rPr>
      </w:pPr>
    </w:p>
    <w:p w:rsidR="004E0F5D" w:rsidRDefault="004E0F5D" w:rsidP="004E0F5D">
      <w:pPr>
        <w:jc w:val="center"/>
        <w:rPr>
          <w:rFonts w:ascii="Times New Roman" w:hAnsi="Times New Roman" w:cs="Times New Roman"/>
          <w:sz w:val="20"/>
        </w:rPr>
      </w:pPr>
    </w:p>
    <w:p w:rsidR="004E0F5D" w:rsidRDefault="004E0F5D" w:rsidP="025309CB">
      <w:pPr>
        <w:jc w:val="center"/>
        <w:rPr>
          <w:rFonts w:ascii="Times New Roman" w:hAnsi="Times New Roman" w:cs="Times New Roman"/>
          <w:sz w:val="20"/>
          <w:szCs w:val="20"/>
        </w:rPr>
      </w:pPr>
    </w:p>
    <w:p w:rsidR="025309CB" w:rsidRDefault="025309CB" w:rsidP="025309CB">
      <w:pPr>
        <w:jc w:val="center"/>
        <w:rPr>
          <w:rFonts w:ascii="Times New Roman" w:hAnsi="Times New Roman" w:cs="Times New Roman"/>
          <w:sz w:val="20"/>
          <w:szCs w:val="20"/>
        </w:rPr>
      </w:pPr>
    </w:p>
    <w:p w:rsidR="008F133C" w:rsidRDefault="008F133C" w:rsidP="004E0F5D">
      <w:pPr>
        <w:jc w:val="center"/>
        <w:rPr>
          <w:rFonts w:ascii="Times New Roman" w:hAnsi="Times New Roman" w:cs="Times New Roman"/>
          <w:sz w:val="20"/>
        </w:rPr>
      </w:pPr>
    </w:p>
    <w:sdt>
      <w:sdtPr>
        <w:rPr>
          <w:rFonts w:asciiTheme="minorHAnsi" w:eastAsiaTheme="minorHAnsi" w:hAnsiTheme="minorHAnsi" w:cstheme="minorBidi"/>
          <w:color w:val="auto"/>
          <w:sz w:val="22"/>
          <w:szCs w:val="22"/>
          <w:lang w:eastAsia="en-US"/>
        </w:rPr>
        <w:id w:val="1393776352"/>
        <w:docPartObj>
          <w:docPartGallery w:val="Table of Contents"/>
          <w:docPartUnique/>
        </w:docPartObj>
      </w:sdtPr>
      <w:sdtEndPr>
        <w:rPr>
          <w:b/>
          <w:bCs/>
        </w:rPr>
      </w:sdtEndPr>
      <w:sdtContent>
        <w:p w:rsidR="004E0F5D" w:rsidRPr="00D07525" w:rsidRDefault="00BE44AF" w:rsidP="004E0F5D">
          <w:pPr>
            <w:pStyle w:val="Titolosommario"/>
            <w:rPr>
              <w:rFonts w:ascii="Times New Roman" w:hAnsi="Times New Roman" w:cs="Times New Roman"/>
              <w:b/>
              <w:color w:val="auto"/>
              <w:sz w:val="24"/>
            </w:rPr>
          </w:pPr>
          <w:r>
            <w:rPr>
              <w:rFonts w:ascii="Times New Roman" w:hAnsi="Times New Roman" w:cs="Times New Roman"/>
              <w:b/>
              <w:color w:val="auto"/>
              <w:sz w:val="22"/>
            </w:rPr>
            <w:t>Somm</w:t>
          </w:r>
          <w:r w:rsidR="004E0F5D" w:rsidRPr="00BE44AF">
            <w:rPr>
              <w:rFonts w:ascii="Times New Roman" w:hAnsi="Times New Roman" w:cs="Times New Roman"/>
              <w:b/>
              <w:color w:val="auto"/>
              <w:sz w:val="22"/>
            </w:rPr>
            <w:t>ario</w:t>
          </w:r>
        </w:p>
        <w:p w:rsidR="004E0F5D" w:rsidRPr="00DE1D33" w:rsidRDefault="004E0F5D" w:rsidP="004E0F5D">
          <w:pPr>
            <w:rPr>
              <w:lang w:eastAsia="it-IT"/>
            </w:rPr>
          </w:pPr>
        </w:p>
        <w:p w:rsidR="003E689F" w:rsidRDefault="00F640D8">
          <w:pPr>
            <w:pStyle w:val="Sommario1"/>
            <w:tabs>
              <w:tab w:val="right" w:leader="dot" w:pos="9632"/>
            </w:tabs>
            <w:rPr>
              <w:rFonts w:cstheme="minorBidi"/>
              <w:noProof/>
            </w:rPr>
          </w:pPr>
          <w:r w:rsidRPr="00F640D8">
            <w:fldChar w:fldCharType="begin"/>
          </w:r>
          <w:r w:rsidR="004E0F5D" w:rsidRPr="00B95EB0">
            <w:instrText xml:space="preserve"> TOC \o "1-3" \h \z \u </w:instrText>
          </w:r>
          <w:r w:rsidRPr="00F640D8">
            <w:fldChar w:fldCharType="separate"/>
          </w:r>
          <w:hyperlink w:anchor="_Toc93663920" w:history="1">
            <w:r w:rsidR="003E689F" w:rsidRPr="00926F80">
              <w:rPr>
                <w:rStyle w:val="Collegamentoipertestuale"/>
                <w:rFonts w:ascii="Times New Roman" w:eastAsia="Times New Roman" w:hAnsi="Times New Roman"/>
                <w:b/>
                <w:noProof/>
              </w:rPr>
              <w:t>1. Definizioni</w:t>
            </w:r>
            <w:r w:rsidR="003E689F">
              <w:rPr>
                <w:noProof/>
                <w:webHidden/>
              </w:rPr>
              <w:tab/>
            </w:r>
            <w:r w:rsidR="003E689F">
              <w:rPr>
                <w:noProof/>
                <w:webHidden/>
              </w:rPr>
              <w:fldChar w:fldCharType="begin"/>
            </w:r>
            <w:r w:rsidR="003E689F">
              <w:rPr>
                <w:noProof/>
                <w:webHidden/>
              </w:rPr>
              <w:instrText xml:space="preserve"> PAGEREF _Toc93663920 \h </w:instrText>
            </w:r>
            <w:r w:rsidR="003E689F">
              <w:rPr>
                <w:noProof/>
                <w:webHidden/>
              </w:rPr>
            </w:r>
            <w:r w:rsidR="003E689F">
              <w:rPr>
                <w:noProof/>
                <w:webHidden/>
              </w:rPr>
              <w:fldChar w:fldCharType="separate"/>
            </w:r>
            <w:r w:rsidR="003E689F">
              <w:rPr>
                <w:noProof/>
                <w:webHidden/>
              </w:rPr>
              <w:t>1</w:t>
            </w:r>
            <w:r w:rsidR="003E689F">
              <w:rPr>
                <w:noProof/>
                <w:webHidden/>
              </w:rPr>
              <w:fldChar w:fldCharType="end"/>
            </w:r>
          </w:hyperlink>
        </w:p>
        <w:p w:rsidR="003E689F" w:rsidRDefault="003E689F">
          <w:pPr>
            <w:pStyle w:val="Sommario1"/>
            <w:tabs>
              <w:tab w:val="right" w:leader="dot" w:pos="9632"/>
            </w:tabs>
            <w:rPr>
              <w:rFonts w:cstheme="minorBidi"/>
              <w:noProof/>
            </w:rPr>
          </w:pPr>
          <w:hyperlink w:anchor="_Toc93663921" w:history="1">
            <w:r w:rsidRPr="00926F80">
              <w:rPr>
                <w:rStyle w:val="Collegamentoipertestuale"/>
                <w:rFonts w:ascii="Times New Roman" w:hAnsi="Times New Roman"/>
                <w:b/>
                <w:noProof/>
              </w:rPr>
              <w:t>2. Premessa: il progetto di ricerca</w:t>
            </w:r>
            <w:r w:rsidRPr="00926F80">
              <w:rPr>
                <w:rStyle w:val="Collegamentoipertestuale"/>
                <w:rFonts w:ascii="Times New Roman" w:hAnsi="Times New Roman"/>
                <w:b/>
                <w:noProof/>
                <w:spacing w:val="47"/>
              </w:rPr>
              <w:t xml:space="preserve"> </w:t>
            </w:r>
            <w:r w:rsidRPr="00926F80">
              <w:rPr>
                <w:rStyle w:val="Collegamentoipertestuale"/>
                <w:rFonts w:ascii="Times New Roman" w:hAnsi="Times New Roman"/>
                <w:b/>
                <w:noProof/>
              </w:rPr>
              <w:t>“GerSom”</w:t>
            </w:r>
            <w:r>
              <w:rPr>
                <w:noProof/>
                <w:webHidden/>
              </w:rPr>
              <w:tab/>
            </w:r>
            <w:r>
              <w:rPr>
                <w:noProof/>
                <w:webHidden/>
              </w:rPr>
              <w:fldChar w:fldCharType="begin"/>
            </w:r>
            <w:r>
              <w:rPr>
                <w:noProof/>
                <w:webHidden/>
              </w:rPr>
              <w:instrText xml:space="preserve"> PAGEREF _Toc93663921 \h </w:instrText>
            </w:r>
            <w:r>
              <w:rPr>
                <w:noProof/>
                <w:webHidden/>
              </w:rPr>
            </w:r>
            <w:r>
              <w:rPr>
                <w:noProof/>
                <w:webHidden/>
              </w:rPr>
              <w:fldChar w:fldCharType="separate"/>
            </w:r>
            <w:r>
              <w:rPr>
                <w:noProof/>
                <w:webHidden/>
              </w:rPr>
              <w:t>2</w:t>
            </w:r>
            <w:r>
              <w:rPr>
                <w:noProof/>
                <w:webHidden/>
              </w:rPr>
              <w:fldChar w:fldCharType="end"/>
            </w:r>
          </w:hyperlink>
        </w:p>
        <w:p w:rsidR="003E689F" w:rsidRDefault="003E689F">
          <w:pPr>
            <w:pStyle w:val="Sommario1"/>
            <w:tabs>
              <w:tab w:val="right" w:leader="dot" w:pos="9632"/>
            </w:tabs>
            <w:rPr>
              <w:rFonts w:cstheme="minorBidi"/>
              <w:noProof/>
            </w:rPr>
          </w:pPr>
          <w:hyperlink w:anchor="_Toc93663922" w:history="1">
            <w:r w:rsidRPr="00926F80">
              <w:rPr>
                <w:rStyle w:val="Collegamentoipertestuale"/>
                <w:rFonts w:ascii="Times New Roman" w:hAnsi="Times New Roman"/>
                <w:b/>
                <w:noProof/>
              </w:rPr>
              <w:t>3. Oggetto dell’Appalto</w:t>
            </w:r>
            <w:r>
              <w:rPr>
                <w:noProof/>
                <w:webHidden/>
              </w:rPr>
              <w:tab/>
            </w:r>
            <w:r>
              <w:rPr>
                <w:noProof/>
                <w:webHidden/>
              </w:rPr>
              <w:fldChar w:fldCharType="begin"/>
            </w:r>
            <w:r>
              <w:rPr>
                <w:noProof/>
                <w:webHidden/>
              </w:rPr>
              <w:instrText xml:space="preserve"> PAGEREF _Toc93663922 \h </w:instrText>
            </w:r>
            <w:r>
              <w:rPr>
                <w:noProof/>
                <w:webHidden/>
              </w:rPr>
            </w:r>
            <w:r>
              <w:rPr>
                <w:noProof/>
                <w:webHidden/>
              </w:rPr>
              <w:fldChar w:fldCharType="separate"/>
            </w:r>
            <w:r>
              <w:rPr>
                <w:noProof/>
                <w:webHidden/>
              </w:rPr>
              <w:t>2</w:t>
            </w:r>
            <w:r>
              <w:rPr>
                <w:noProof/>
                <w:webHidden/>
              </w:rPr>
              <w:fldChar w:fldCharType="end"/>
            </w:r>
          </w:hyperlink>
        </w:p>
        <w:p w:rsidR="003E689F" w:rsidRDefault="003E689F">
          <w:pPr>
            <w:pStyle w:val="Sommario2"/>
            <w:tabs>
              <w:tab w:val="right" w:leader="dot" w:pos="9632"/>
            </w:tabs>
            <w:rPr>
              <w:rFonts w:cstheme="minorBidi"/>
              <w:noProof/>
            </w:rPr>
          </w:pPr>
          <w:hyperlink w:anchor="_Toc93663923" w:history="1">
            <w:r w:rsidRPr="00926F80">
              <w:rPr>
                <w:rStyle w:val="Collegamentoipertestuale"/>
                <w:rFonts w:ascii="Times New Roman" w:hAnsi="Times New Roman"/>
                <w:b/>
                <w:noProof/>
              </w:rPr>
              <w:t>3.1 Consegna delle apparecchiature. Termini di consegna.</w:t>
            </w:r>
            <w:r>
              <w:rPr>
                <w:noProof/>
                <w:webHidden/>
              </w:rPr>
              <w:tab/>
            </w:r>
            <w:r>
              <w:rPr>
                <w:noProof/>
                <w:webHidden/>
              </w:rPr>
              <w:fldChar w:fldCharType="begin"/>
            </w:r>
            <w:r>
              <w:rPr>
                <w:noProof/>
                <w:webHidden/>
              </w:rPr>
              <w:instrText xml:space="preserve"> PAGEREF _Toc93663923 \h </w:instrText>
            </w:r>
            <w:r>
              <w:rPr>
                <w:noProof/>
                <w:webHidden/>
              </w:rPr>
            </w:r>
            <w:r>
              <w:rPr>
                <w:noProof/>
                <w:webHidden/>
              </w:rPr>
              <w:fldChar w:fldCharType="separate"/>
            </w:r>
            <w:r>
              <w:rPr>
                <w:noProof/>
                <w:webHidden/>
              </w:rPr>
              <w:t>4</w:t>
            </w:r>
            <w:r>
              <w:rPr>
                <w:noProof/>
                <w:webHidden/>
              </w:rPr>
              <w:fldChar w:fldCharType="end"/>
            </w:r>
          </w:hyperlink>
        </w:p>
        <w:p w:rsidR="003E689F" w:rsidRDefault="003E689F">
          <w:pPr>
            <w:pStyle w:val="Sommario3"/>
            <w:tabs>
              <w:tab w:val="right" w:leader="dot" w:pos="9632"/>
            </w:tabs>
            <w:rPr>
              <w:rFonts w:cstheme="minorBidi"/>
              <w:noProof/>
            </w:rPr>
          </w:pPr>
          <w:hyperlink w:anchor="_Toc93663924" w:history="1">
            <w:r w:rsidRPr="00926F80">
              <w:rPr>
                <w:rStyle w:val="Collegamentoipertestuale"/>
                <w:rFonts w:ascii="Times New Roman" w:hAnsi="Times New Roman"/>
                <w:b/>
                <w:noProof/>
              </w:rPr>
              <w:t>3.2. Garanzia</w:t>
            </w:r>
            <w:r>
              <w:rPr>
                <w:noProof/>
                <w:webHidden/>
              </w:rPr>
              <w:tab/>
            </w:r>
            <w:r>
              <w:rPr>
                <w:noProof/>
                <w:webHidden/>
              </w:rPr>
              <w:fldChar w:fldCharType="begin"/>
            </w:r>
            <w:r>
              <w:rPr>
                <w:noProof/>
                <w:webHidden/>
              </w:rPr>
              <w:instrText xml:space="preserve"> PAGEREF _Toc93663924 \h </w:instrText>
            </w:r>
            <w:r>
              <w:rPr>
                <w:noProof/>
                <w:webHidden/>
              </w:rPr>
            </w:r>
            <w:r>
              <w:rPr>
                <w:noProof/>
                <w:webHidden/>
              </w:rPr>
              <w:fldChar w:fldCharType="separate"/>
            </w:r>
            <w:r>
              <w:rPr>
                <w:noProof/>
                <w:webHidden/>
              </w:rPr>
              <w:t>4</w:t>
            </w:r>
            <w:r>
              <w:rPr>
                <w:noProof/>
                <w:webHidden/>
              </w:rPr>
              <w:fldChar w:fldCharType="end"/>
            </w:r>
          </w:hyperlink>
        </w:p>
        <w:p w:rsidR="003E689F" w:rsidRDefault="003E689F">
          <w:pPr>
            <w:pStyle w:val="Sommario1"/>
            <w:tabs>
              <w:tab w:val="right" w:leader="dot" w:pos="9632"/>
            </w:tabs>
            <w:rPr>
              <w:rFonts w:cstheme="minorBidi"/>
              <w:noProof/>
            </w:rPr>
          </w:pPr>
          <w:hyperlink w:anchor="_Toc93663925" w:history="1">
            <w:r w:rsidRPr="00926F80">
              <w:rPr>
                <w:rStyle w:val="Collegamentoipertestuale"/>
                <w:rFonts w:ascii="Times New Roman" w:hAnsi="Times New Roman"/>
                <w:b/>
                <w:noProof/>
              </w:rPr>
              <w:t>4. Controllo sull’esecuzione del contratto</w:t>
            </w:r>
            <w:r>
              <w:rPr>
                <w:noProof/>
                <w:webHidden/>
              </w:rPr>
              <w:tab/>
            </w:r>
            <w:r>
              <w:rPr>
                <w:noProof/>
                <w:webHidden/>
              </w:rPr>
              <w:fldChar w:fldCharType="begin"/>
            </w:r>
            <w:r>
              <w:rPr>
                <w:noProof/>
                <w:webHidden/>
              </w:rPr>
              <w:instrText xml:space="preserve"> PAGEREF _Toc93663925 \h </w:instrText>
            </w:r>
            <w:r>
              <w:rPr>
                <w:noProof/>
                <w:webHidden/>
              </w:rPr>
            </w:r>
            <w:r>
              <w:rPr>
                <w:noProof/>
                <w:webHidden/>
              </w:rPr>
              <w:fldChar w:fldCharType="separate"/>
            </w:r>
            <w:r>
              <w:rPr>
                <w:noProof/>
                <w:webHidden/>
              </w:rPr>
              <w:t>5</w:t>
            </w:r>
            <w:r>
              <w:rPr>
                <w:noProof/>
                <w:webHidden/>
              </w:rPr>
              <w:fldChar w:fldCharType="end"/>
            </w:r>
          </w:hyperlink>
        </w:p>
        <w:p w:rsidR="003E689F" w:rsidRDefault="003E689F">
          <w:pPr>
            <w:pStyle w:val="Sommario1"/>
            <w:tabs>
              <w:tab w:val="right" w:leader="dot" w:pos="9632"/>
            </w:tabs>
            <w:rPr>
              <w:rFonts w:cstheme="minorBidi"/>
              <w:noProof/>
            </w:rPr>
          </w:pPr>
          <w:hyperlink w:anchor="_Toc93663926" w:history="1">
            <w:r w:rsidRPr="00926F80">
              <w:rPr>
                <w:rStyle w:val="Collegamentoipertestuale"/>
                <w:rFonts w:ascii="Times New Roman" w:hAnsi="Times New Roman"/>
                <w:b/>
                <w:noProof/>
              </w:rPr>
              <w:t>5. Danni ai dispositivi ed alle opere</w:t>
            </w:r>
            <w:r>
              <w:rPr>
                <w:noProof/>
                <w:webHidden/>
              </w:rPr>
              <w:tab/>
            </w:r>
            <w:r>
              <w:rPr>
                <w:noProof/>
                <w:webHidden/>
              </w:rPr>
              <w:fldChar w:fldCharType="begin"/>
            </w:r>
            <w:r>
              <w:rPr>
                <w:noProof/>
                <w:webHidden/>
              </w:rPr>
              <w:instrText xml:space="preserve"> PAGEREF _Toc93663926 \h </w:instrText>
            </w:r>
            <w:r>
              <w:rPr>
                <w:noProof/>
                <w:webHidden/>
              </w:rPr>
            </w:r>
            <w:r>
              <w:rPr>
                <w:noProof/>
                <w:webHidden/>
              </w:rPr>
              <w:fldChar w:fldCharType="separate"/>
            </w:r>
            <w:r>
              <w:rPr>
                <w:noProof/>
                <w:webHidden/>
              </w:rPr>
              <w:t>5</w:t>
            </w:r>
            <w:r>
              <w:rPr>
                <w:noProof/>
                <w:webHidden/>
              </w:rPr>
              <w:fldChar w:fldCharType="end"/>
            </w:r>
          </w:hyperlink>
        </w:p>
        <w:p w:rsidR="003E689F" w:rsidRDefault="003E689F">
          <w:pPr>
            <w:pStyle w:val="Sommario1"/>
            <w:tabs>
              <w:tab w:val="right" w:leader="dot" w:pos="9632"/>
            </w:tabs>
            <w:rPr>
              <w:rFonts w:cstheme="minorBidi"/>
              <w:noProof/>
            </w:rPr>
          </w:pPr>
          <w:hyperlink w:anchor="_Toc93663927" w:history="1">
            <w:r w:rsidRPr="00926F80">
              <w:rPr>
                <w:rStyle w:val="Collegamentoipertestuale"/>
                <w:rFonts w:ascii="Times New Roman" w:hAnsi="Times New Roman"/>
                <w:b/>
                <w:noProof/>
              </w:rPr>
              <w:t>6. Verifica di conformità e certificato di regolare esecuzione</w:t>
            </w:r>
            <w:r>
              <w:rPr>
                <w:noProof/>
                <w:webHidden/>
              </w:rPr>
              <w:tab/>
            </w:r>
            <w:r>
              <w:rPr>
                <w:noProof/>
                <w:webHidden/>
              </w:rPr>
              <w:fldChar w:fldCharType="begin"/>
            </w:r>
            <w:r>
              <w:rPr>
                <w:noProof/>
                <w:webHidden/>
              </w:rPr>
              <w:instrText xml:space="preserve"> PAGEREF _Toc93663927 \h </w:instrText>
            </w:r>
            <w:r>
              <w:rPr>
                <w:noProof/>
                <w:webHidden/>
              </w:rPr>
            </w:r>
            <w:r>
              <w:rPr>
                <w:noProof/>
                <w:webHidden/>
              </w:rPr>
              <w:fldChar w:fldCharType="separate"/>
            </w:r>
            <w:r>
              <w:rPr>
                <w:noProof/>
                <w:webHidden/>
              </w:rPr>
              <w:t>5</w:t>
            </w:r>
            <w:r>
              <w:rPr>
                <w:noProof/>
                <w:webHidden/>
              </w:rPr>
              <w:fldChar w:fldCharType="end"/>
            </w:r>
          </w:hyperlink>
        </w:p>
        <w:p w:rsidR="003E689F" w:rsidRDefault="003E689F">
          <w:pPr>
            <w:pStyle w:val="Sommario1"/>
            <w:tabs>
              <w:tab w:val="right" w:leader="dot" w:pos="9632"/>
            </w:tabs>
            <w:rPr>
              <w:rFonts w:cstheme="minorBidi"/>
              <w:noProof/>
            </w:rPr>
          </w:pPr>
          <w:hyperlink w:anchor="_Toc93663928" w:history="1">
            <w:r w:rsidRPr="00926F80">
              <w:rPr>
                <w:rStyle w:val="Collegamentoipertestuale"/>
                <w:rFonts w:ascii="Times New Roman" w:hAnsi="Times New Roman"/>
                <w:b/>
                <w:noProof/>
              </w:rPr>
              <w:t>7. Invariabilità dei prezzi</w:t>
            </w:r>
            <w:r>
              <w:rPr>
                <w:noProof/>
                <w:webHidden/>
              </w:rPr>
              <w:tab/>
            </w:r>
            <w:r>
              <w:rPr>
                <w:noProof/>
                <w:webHidden/>
              </w:rPr>
              <w:fldChar w:fldCharType="begin"/>
            </w:r>
            <w:r>
              <w:rPr>
                <w:noProof/>
                <w:webHidden/>
              </w:rPr>
              <w:instrText xml:space="preserve"> PAGEREF _Toc93663928 \h </w:instrText>
            </w:r>
            <w:r>
              <w:rPr>
                <w:noProof/>
                <w:webHidden/>
              </w:rPr>
            </w:r>
            <w:r>
              <w:rPr>
                <w:noProof/>
                <w:webHidden/>
              </w:rPr>
              <w:fldChar w:fldCharType="separate"/>
            </w:r>
            <w:r>
              <w:rPr>
                <w:noProof/>
                <w:webHidden/>
              </w:rPr>
              <w:t>5</w:t>
            </w:r>
            <w:r>
              <w:rPr>
                <w:noProof/>
                <w:webHidden/>
              </w:rPr>
              <w:fldChar w:fldCharType="end"/>
            </w:r>
          </w:hyperlink>
        </w:p>
        <w:p w:rsidR="003E689F" w:rsidRDefault="003E689F">
          <w:pPr>
            <w:pStyle w:val="Sommario1"/>
            <w:tabs>
              <w:tab w:val="right" w:leader="dot" w:pos="9632"/>
            </w:tabs>
            <w:rPr>
              <w:rFonts w:cstheme="minorBidi"/>
              <w:noProof/>
            </w:rPr>
          </w:pPr>
          <w:hyperlink w:anchor="_Toc93663929" w:history="1">
            <w:r w:rsidRPr="00926F80">
              <w:rPr>
                <w:rStyle w:val="Collegamentoipertestuale"/>
                <w:rFonts w:ascii="Times New Roman" w:hAnsi="Times New Roman"/>
                <w:b/>
                <w:noProof/>
              </w:rPr>
              <w:t>8. Modalità di pagamento</w:t>
            </w:r>
            <w:r>
              <w:rPr>
                <w:noProof/>
                <w:webHidden/>
              </w:rPr>
              <w:tab/>
            </w:r>
            <w:r>
              <w:rPr>
                <w:noProof/>
                <w:webHidden/>
              </w:rPr>
              <w:fldChar w:fldCharType="begin"/>
            </w:r>
            <w:r>
              <w:rPr>
                <w:noProof/>
                <w:webHidden/>
              </w:rPr>
              <w:instrText xml:space="preserve"> PAGEREF _Toc93663929 \h </w:instrText>
            </w:r>
            <w:r>
              <w:rPr>
                <w:noProof/>
                <w:webHidden/>
              </w:rPr>
            </w:r>
            <w:r>
              <w:rPr>
                <w:noProof/>
                <w:webHidden/>
              </w:rPr>
              <w:fldChar w:fldCharType="separate"/>
            </w:r>
            <w:r>
              <w:rPr>
                <w:noProof/>
                <w:webHidden/>
              </w:rPr>
              <w:t>5</w:t>
            </w:r>
            <w:r>
              <w:rPr>
                <w:noProof/>
                <w:webHidden/>
              </w:rPr>
              <w:fldChar w:fldCharType="end"/>
            </w:r>
          </w:hyperlink>
        </w:p>
        <w:p w:rsidR="003E689F" w:rsidRDefault="003E689F">
          <w:pPr>
            <w:pStyle w:val="Sommario1"/>
            <w:tabs>
              <w:tab w:val="right" w:leader="dot" w:pos="9632"/>
            </w:tabs>
            <w:rPr>
              <w:rFonts w:cstheme="minorBidi"/>
              <w:noProof/>
            </w:rPr>
          </w:pPr>
          <w:hyperlink w:anchor="_Toc93663930" w:history="1">
            <w:r w:rsidRPr="00926F80">
              <w:rPr>
                <w:rStyle w:val="Collegamentoipertestuale"/>
                <w:rFonts w:ascii="Times New Roman" w:hAnsi="Times New Roman"/>
                <w:b/>
                <w:noProof/>
              </w:rPr>
              <w:t>9. Penalità</w:t>
            </w:r>
            <w:r>
              <w:rPr>
                <w:noProof/>
                <w:webHidden/>
              </w:rPr>
              <w:tab/>
            </w:r>
            <w:r>
              <w:rPr>
                <w:noProof/>
                <w:webHidden/>
              </w:rPr>
              <w:fldChar w:fldCharType="begin"/>
            </w:r>
            <w:r>
              <w:rPr>
                <w:noProof/>
                <w:webHidden/>
              </w:rPr>
              <w:instrText xml:space="preserve"> PAGEREF _Toc93663930 \h </w:instrText>
            </w:r>
            <w:r>
              <w:rPr>
                <w:noProof/>
                <w:webHidden/>
              </w:rPr>
            </w:r>
            <w:r>
              <w:rPr>
                <w:noProof/>
                <w:webHidden/>
              </w:rPr>
              <w:fldChar w:fldCharType="separate"/>
            </w:r>
            <w:r>
              <w:rPr>
                <w:noProof/>
                <w:webHidden/>
              </w:rPr>
              <w:t>6</w:t>
            </w:r>
            <w:r>
              <w:rPr>
                <w:noProof/>
                <w:webHidden/>
              </w:rPr>
              <w:fldChar w:fldCharType="end"/>
            </w:r>
          </w:hyperlink>
        </w:p>
        <w:p w:rsidR="003E689F" w:rsidRDefault="003E689F">
          <w:pPr>
            <w:pStyle w:val="Sommario1"/>
            <w:tabs>
              <w:tab w:val="right" w:leader="dot" w:pos="9632"/>
            </w:tabs>
            <w:rPr>
              <w:rFonts w:cstheme="minorBidi"/>
              <w:noProof/>
            </w:rPr>
          </w:pPr>
          <w:hyperlink w:anchor="_Toc93663931" w:history="1">
            <w:r w:rsidRPr="00926F80">
              <w:rPr>
                <w:rStyle w:val="Collegamentoipertestuale"/>
                <w:rFonts w:ascii="Times New Roman" w:hAnsi="Times New Roman"/>
                <w:b/>
                <w:noProof/>
              </w:rPr>
              <w:t>10. Modalità di applicazione delle penalità</w:t>
            </w:r>
            <w:r>
              <w:rPr>
                <w:noProof/>
                <w:webHidden/>
              </w:rPr>
              <w:tab/>
            </w:r>
            <w:r>
              <w:rPr>
                <w:noProof/>
                <w:webHidden/>
              </w:rPr>
              <w:fldChar w:fldCharType="begin"/>
            </w:r>
            <w:r>
              <w:rPr>
                <w:noProof/>
                <w:webHidden/>
              </w:rPr>
              <w:instrText xml:space="preserve"> PAGEREF _Toc93663931 \h </w:instrText>
            </w:r>
            <w:r>
              <w:rPr>
                <w:noProof/>
                <w:webHidden/>
              </w:rPr>
            </w:r>
            <w:r>
              <w:rPr>
                <w:noProof/>
                <w:webHidden/>
              </w:rPr>
              <w:fldChar w:fldCharType="separate"/>
            </w:r>
            <w:r>
              <w:rPr>
                <w:noProof/>
                <w:webHidden/>
              </w:rPr>
              <w:t>6</w:t>
            </w:r>
            <w:r>
              <w:rPr>
                <w:noProof/>
                <w:webHidden/>
              </w:rPr>
              <w:fldChar w:fldCharType="end"/>
            </w:r>
          </w:hyperlink>
        </w:p>
        <w:p w:rsidR="003E689F" w:rsidRDefault="003E689F">
          <w:pPr>
            <w:pStyle w:val="Sommario1"/>
            <w:tabs>
              <w:tab w:val="right" w:leader="dot" w:pos="9632"/>
            </w:tabs>
            <w:rPr>
              <w:rFonts w:cstheme="minorBidi"/>
              <w:noProof/>
            </w:rPr>
          </w:pPr>
          <w:hyperlink w:anchor="_Toc93663932" w:history="1">
            <w:r w:rsidRPr="00926F80">
              <w:rPr>
                <w:rStyle w:val="Collegamentoipertestuale"/>
                <w:rFonts w:ascii="Times New Roman" w:hAnsi="Times New Roman"/>
                <w:b/>
                <w:noProof/>
              </w:rPr>
              <w:t>11. Risoluzione del contratto</w:t>
            </w:r>
            <w:r>
              <w:rPr>
                <w:noProof/>
                <w:webHidden/>
              </w:rPr>
              <w:tab/>
            </w:r>
            <w:r>
              <w:rPr>
                <w:noProof/>
                <w:webHidden/>
              </w:rPr>
              <w:fldChar w:fldCharType="begin"/>
            </w:r>
            <w:r>
              <w:rPr>
                <w:noProof/>
                <w:webHidden/>
              </w:rPr>
              <w:instrText xml:space="preserve"> PAGEREF _Toc93663932 \h </w:instrText>
            </w:r>
            <w:r>
              <w:rPr>
                <w:noProof/>
                <w:webHidden/>
              </w:rPr>
            </w:r>
            <w:r>
              <w:rPr>
                <w:noProof/>
                <w:webHidden/>
              </w:rPr>
              <w:fldChar w:fldCharType="separate"/>
            </w:r>
            <w:r>
              <w:rPr>
                <w:noProof/>
                <w:webHidden/>
              </w:rPr>
              <w:t>6</w:t>
            </w:r>
            <w:r>
              <w:rPr>
                <w:noProof/>
                <w:webHidden/>
              </w:rPr>
              <w:fldChar w:fldCharType="end"/>
            </w:r>
          </w:hyperlink>
        </w:p>
        <w:p w:rsidR="003E689F" w:rsidRDefault="003E689F">
          <w:pPr>
            <w:pStyle w:val="Sommario2"/>
            <w:tabs>
              <w:tab w:val="right" w:leader="dot" w:pos="9632"/>
            </w:tabs>
            <w:rPr>
              <w:rFonts w:cstheme="minorBidi"/>
              <w:noProof/>
            </w:rPr>
          </w:pPr>
          <w:hyperlink w:anchor="_Toc93663933" w:history="1">
            <w:r w:rsidRPr="00926F80">
              <w:rPr>
                <w:rStyle w:val="Collegamentoipertestuale"/>
                <w:rFonts w:ascii="Times New Roman" w:hAnsi="Times New Roman"/>
                <w:b/>
                <w:noProof/>
              </w:rPr>
              <w:t>12. Risarcimento danni ed esonero da responsabilità</w:t>
            </w:r>
            <w:r>
              <w:rPr>
                <w:noProof/>
                <w:webHidden/>
              </w:rPr>
              <w:tab/>
            </w:r>
            <w:r>
              <w:rPr>
                <w:noProof/>
                <w:webHidden/>
              </w:rPr>
              <w:fldChar w:fldCharType="begin"/>
            </w:r>
            <w:r>
              <w:rPr>
                <w:noProof/>
                <w:webHidden/>
              </w:rPr>
              <w:instrText xml:space="preserve"> PAGEREF _Toc93663933 \h </w:instrText>
            </w:r>
            <w:r>
              <w:rPr>
                <w:noProof/>
                <w:webHidden/>
              </w:rPr>
            </w:r>
            <w:r>
              <w:rPr>
                <w:noProof/>
                <w:webHidden/>
              </w:rPr>
              <w:fldChar w:fldCharType="separate"/>
            </w:r>
            <w:r>
              <w:rPr>
                <w:noProof/>
                <w:webHidden/>
              </w:rPr>
              <w:t>7</w:t>
            </w:r>
            <w:r>
              <w:rPr>
                <w:noProof/>
                <w:webHidden/>
              </w:rPr>
              <w:fldChar w:fldCharType="end"/>
            </w:r>
          </w:hyperlink>
        </w:p>
        <w:p w:rsidR="003E689F" w:rsidRDefault="003E689F">
          <w:pPr>
            <w:pStyle w:val="Sommario1"/>
            <w:tabs>
              <w:tab w:val="right" w:leader="dot" w:pos="9632"/>
            </w:tabs>
            <w:rPr>
              <w:rFonts w:cstheme="minorBidi"/>
              <w:noProof/>
            </w:rPr>
          </w:pPr>
          <w:hyperlink w:anchor="_Toc93663934" w:history="1">
            <w:r w:rsidRPr="00926F80">
              <w:rPr>
                <w:rStyle w:val="Collegamentoipertestuale"/>
                <w:rFonts w:ascii="Times New Roman" w:hAnsi="Times New Roman"/>
                <w:b/>
                <w:noProof/>
              </w:rPr>
              <w:t>13. Foro competente</w:t>
            </w:r>
            <w:r>
              <w:rPr>
                <w:noProof/>
                <w:webHidden/>
              </w:rPr>
              <w:tab/>
            </w:r>
            <w:r>
              <w:rPr>
                <w:noProof/>
                <w:webHidden/>
              </w:rPr>
              <w:fldChar w:fldCharType="begin"/>
            </w:r>
            <w:r>
              <w:rPr>
                <w:noProof/>
                <w:webHidden/>
              </w:rPr>
              <w:instrText xml:space="preserve"> PAGEREF _Toc93663934 \h </w:instrText>
            </w:r>
            <w:r>
              <w:rPr>
                <w:noProof/>
                <w:webHidden/>
              </w:rPr>
            </w:r>
            <w:r>
              <w:rPr>
                <w:noProof/>
                <w:webHidden/>
              </w:rPr>
              <w:fldChar w:fldCharType="separate"/>
            </w:r>
            <w:r>
              <w:rPr>
                <w:noProof/>
                <w:webHidden/>
              </w:rPr>
              <w:t>7</w:t>
            </w:r>
            <w:r>
              <w:rPr>
                <w:noProof/>
                <w:webHidden/>
              </w:rPr>
              <w:fldChar w:fldCharType="end"/>
            </w:r>
          </w:hyperlink>
        </w:p>
        <w:p w:rsidR="003E689F" w:rsidRDefault="003E689F">
          <w:pPr>
            <w:pStyle w:val="Sommario1"/>
            <w:tabs>
              <w:tab w:val="right" w:leader="dot" w:pos="9632"/>
            </w:tabs>
            <w:rPr>
              <w:rFonts w:cstheme="minorBidi"/>
              <w:noProof/>
            </w:rPr>
          </w:pPr>
          <w:hyperlink w:anchor="_Toc93663935" w:history="1">
            <w:r w:rsidRPr="00926F80">
              <w:rPr>
                <w:rStyle w:val="Collegamentoipertestuale"/>
                <w:rFonts w:ascii="Times New Roman" w:hAnsi="Times New Roman"/>
                <w:b/>
                <w:noProof/>
              </w:rPr>
              <w:t>14. Norma di rinvio</w:t>
            </w:r>
            <w:r>
              <w:rPr>
                <w:noProof/>
                <w:webHidden/>
              </w:rPr>
              <w:tab/>
            </w:r>
            <w:r>
              <w:rPr>
                <w:noProof/>
                <w:webHidden/>
              </w:rPr>
              <w:fldChar w:fldCharType="begin"/>
            </w:r>
            <w:r>
              <w:rPr>
                <w:noProof/>
                <w:webHidden/>
              </w:rPr>
              <w:instrText xml:space="preserve"> PAGEREF _Toc93663935 \h </w:instrText>
            </w:r>
            <w:r>
              <w:rPr>
                <w:noProof/>
                <w:webHidden/>
              </w:rPr>
            </w:r>
            <w:r>
              <w:rPr>
                <w:noProof/>
                <w:webHidden/>
              </w:rPr>
              <w:fldChar w:fldCharType="separate"/>
            </w:r>
            <w:r>
              <w:rPr>
                <w:noProof/>
                <w:webHidden/>
              </w:rPr>
              <w:t>7</w:t>
            </w:r>
            <w:r>
              <w:rPr>
                <w:noProof/>
                <w:webHidden/>
              </w:rPr>
              <w:fldChar w:fldCharType="end"/>
            </w:r>
          </w:hyperlink>
        </w:p>
        <w:p w:rsidR="004E0F5D" w:rsidRPr="00B34912" w:rsidRDefault="00F640D8" w:rsidP="004E0F5D">
          <w:r w:rsidRPr="00B95EB0">
            <w:rPr>
              <w:bCs/>
            </w:rPr>
            <w:fldChar w:fldCharType="end"/>
          </w:r>
        </w:p>
      </w:sdtContent>
    </w:sdt>
    <w:p w:rsidR="004E0F5D" w:rsidRDefault="004E0F5D" w:rsidP="004E0F5D">
      <w:pPr>
        <w:rPr>
          <w:rFonts w:ascii="Times New Roman" w:hAnsi="Times New Roman" w:cs="Times New Roman"/>
          <w:sz w:val="20"/>
        </w:rPr>
        <w:sectPr w:rsidR="004E0F5D" w:rsidSect="004E0F5D">
          <w:footerReference w:type="default" r:id="rId9"/>
          <w:pgSz w:w="11910" w:h="16840"/>
          <w:pgMar w:top="1417" w:right="1134" w:bottom="1134" w:left="1134" w:header="0" w:footer="741" w:gutter="0"/>
          <w:pgNumType w:start="1"/>
          <w:cols w:space="720"/>
          <w:docGrid w:linePitch="299"/>
        </w:sectPr>
      </w:pPr>
    </w:p>
    <w:p w:rsidR="004E0F5D" w:rsidRPr="00D7561D" w:rsidRDefault="001F162B" w:rsidP="002378B5">
      <w:pPr>
        <w:pStyle w:val="Titolo1"/>
        <w:rPr>
          <w:rFonts w:ascii="Times New Roman" w:eastAsia="Times New Roman" w:hAnsi="Times New Roman" w:cs="Times New Roman"/>
          <w:b/>
          <w:color w:val="auto"/>
          <w:sz w:val="22"/>
        </w:rPr>
      </w:pPr>
      <w:bookmarkStart w:id="0" w:name="_Toc93663920"/>
      <w:r>
        <w:rPr>
          <w:rFonts w:ascii="Times New Roman" w:eastAsia="Times New Roman" w:hAnsi="Times New Roman" w:cs="Times New Roman"/>
          <w:b/>
          <w:color w:val="auto"/>
          <w:sz w:val="22"/>
        </w:rPr>
        <w:lastRenderedPageBreak/>
        <w:t xml:space="preserve">1. </w:t>
      </w:r>
      <w:r w:rsidR="004E0F5D" w:rsidRPr="00BE44AF">
        <w:rPr>
          <w:rFonts w:ascii="Times New Roman" w:eastAsia="Times New Roman" w:hAnsi="Times New Roman" w:cs="Times New Roman"/>
          <w:b/>
          <w:color w:val="auto"/>
          <w:sz w:val="22"/>
        </w:rPr>
        <w:t>Definizioni</w:t>
      </w:r>
      <w:bookmarkEnd w:id="0"/>
    </w:p>
    <w:p w:rsidR="00950055" w:rsidRDefault="004E0F5D" w:rsidP="00D07525">
      <w:pPr>
        <w:jc w:val="both"/>
        <w:rPr>
          <w:rFonts w:ascii="Times New Roman" w:hAnsi="Times New Roman" w:cs="Times New Roman"/>
        </w:rPr>
      </w:pPr>
      <w:r w:rsidRPr="00950055">
        <w:rPr>
          <w:rFonts w:ascii="Times New Roman" w:hAnsi="Times New Roman" w:cs="Times New Roman"/>
        </w:rPr>
        <w:t>Nell’ambito del presente Capitolato Tecnico (come di seguito definito), verrà utilizzata la term</w:t>
      </w:r>
      <w:r w:rsidR="00950055">
        <w:rPr>
          <w:rFonts w:ascii="Times New Roman" w:hAnsi="Times New Roman" w:cs="Times New Roman"/>
        </w:rPr>
        <w:t>inologia di seguito specificata:</w:t>
      </w:r>
    </w:p>
    <w:p w:rsidR="00950055" w:rsidRDefault="004E0F5D" w:rsidP="00D07525">
      <w:pPr>
        <w:pStyle w:val="Paragrafoelenco"/>
        <w:numPr>
          <w:ilvl w:val="0"/>
          <w:numId w:val="15"/>
        </w:numPr>
        <w:jc w:val="both"/>
        <w:rPr>
          <w:rFonts w:ascii="Times New Roman" w:hAnsi="Times New Roman" w:cs="Times New Roman"/>
        </w:rPr>
      </w:pPr>
      <w:r w:rsidRPr="00950055">
        <w:rPr>
          <w:rFonts w:ascii="Times New Roman" w:hAnsi="Times New Roman" w:cs="Times New Roman"/>
        </w:rPr>
        <w:t>«</w:t>
      </w:r>
      <w:r w:rsidRPr="00950055">
        <w:rPr>
          <w:rFonts w:ascii="Times New Roman" w:hAnsi="Times New Roman" w:cs="Times New Roman"/>
          <w:b/>
        </w:rPr>
        <w:t>Affidatario</w:t>
      </w:r>
      <w:r w:rsidRPr="00950055">
        <w:rPr>
          <w:rFonts w:ascii="Times New Roman" w:hAnsi="Times New Roman" w:cs="Times New Roman"/>
        </w:rPr>
        <w:t>», «</w:t>
      </w:r>
      <w:r w:rsidRPr="00950055">
        <w:rPr>
          <w:rFonts w:ascii="Times New Roman" w:hAnsi="Times New Roman" w:cs="Times New Roman"/>
          <w:b/>
        </w:rPr>
        <w:t>Aggiudicatario</w:t>
      </w:r>
      <w:r w:rsidRPr="00950055">
        <w:rPr>
          <w:rFonts w:ascii="Times New Roman" w:hAnsi="Times New Roman" w:cs="Times New Roman"/>
        </w:rPr>
        <w:t>» o «</w:t>
      </w:r>
      <w:r w:rsidRPr="00950055">
        <w:rPr>
          <w:rFonts w:ascii="Times New Roman" w:hAnsi="Times New Roman" w:cs="Times New Roman"/>
          <w:b/>
        </w:rPr>
        <w:t>Appaltatore</w:t>
      </w:r>
      <w:r w:rsidRPr="00950055">
        <w:rPr>
          <w:rFonts w:ascii="Times New Roman" w:hAnsi="Times New Roman" w:cs="Times New Roman"/>
        </w:rPr>
        <w:t>»: il soggetto a cui, in caso di aggiudicazione, sarà affidato l’Appalto (come di seguito definito);</w:t>
      </w:r>
    </w:p>
    <w:p w:rsidR="00D07525" w:rsidRDefault="004E0F5D" w:rsidP="00D07525">
      <w:pPr>
        <w:pStyle w:val="Paragrafoelenco"/>
        <w:numPr>
          <w:ilvl w:val="0"/>
          <w:numId w:val="15"/>
        </w:numPr>
        <w:jc w:val="both"/>
        <w:rPr>
          <w:rFonts w:ascii="Times New Roman" w:hAnsi="Times New Roman" w:cs="Times New Roman"/>
        </w:rPr>
      </w:pPr>
      <w:r w:rsidRPr="00950055">
        <w:rPr>
          <w:rFonts w:ascii="Times New Roman" w:hAnsi="Times New Roman" w:cs="Times New Roman"/>
        </w:rPr>
        <w:t>«</w:t>
      </w:r>
      <w:r w:rsidRPr="00950055">
        <w:rPr>
          <w:rFonts w:ascii="Times New Roman" w:hAnsi="Times New Roman" w:cs="Times New Roman"/>
          <w:b/>
        </w:rPr>
        <w:t>Appalto</w:t>
      </w:r>
      <w:r w:rsidRPr="00950055">
        <w:rPr>
          <w:rFonts w:ascii="Times New Roman" w:hAnsi="Times New Roman" w:cs="Times New Roman"/>
        </w:rPr>
        <w:t>» o «</w:t>
      </w:r>
      <w:r w:rsidR="00950055" w:rsidRPr="00950055">
        <w:rPr>
          <w:rFonts w:ascii="Times New Roman" w:hAnsi="Times New Roman" w:cs="Times New Roman"/>
          <w:b/>
        </w:rPr>
        <w:t>Fornitura</w:t>
      </w:r>
      <w:r w:rsidRPr="00950055">
        <w:rPr>
          <w:rFonts w:ascii="Times New Roman" w:hAnsi="Times New Roman" w:cs="Times New Roman"/>
        </w:rPr>
        <w:t xml:space="preserve">»: </w:t>
      </w:r>
      <w:r w:rsidR="003533D3">
        <w:rPr>
          <w:rFonts w:ascii="Times New Roman" w:hAnsi="Times New Roman" w:cs="Times New Roman"/>
        </w:rPr>
        <w:t>Materiale plastico</w:t>
      </w:r>
      <w:r w:rsidR="00950055">
        <w:rPr>
          <w:rFonts w:ascii="Times New Roman" w:hAnsi="Times New Roman" w:cs="Times New Roman"/>
        </w:rPr>
        <w:t xml:space="preserve"> </w:t>
      </w:r>
      <w:r w:rsidR="00D07525" w:rsidRPr="00D07525">
        <w:rPr>
          <w:rFonts w:ascii="Times New Roman" w:hAnsi="Times New Roman" w:cs="Times New Roman"/>
        </w:rPr>
        <w:t>per lo s</w:t>
      </w:r>
      <w:r w:rsidR="00D07525">
        <w:rPr>
          <w:rFonts w:ascii="Times New Roman" w:hAnsi="Times New Roman" w:cs="Times New Roman"/>
        </w:rPr>
        <w:t>volgimento del Progetto “</w:t>
      </w:r>
      <w:proofErr w:type="spellStart"/>
      <w:r w:rsidR="00D07525" w:rsidRPr="000A6715">
        <w:rPr>
          <w:rFonts w:ascii="Times New Roman" w:hAnsi="Times New Roman" w:cs="Times New Roman"/>
          <w:i/>
        </w:rPr>
        <w:t>Gersom</w:t>
      </w:r>
      <w:proofErr w:type="spellEnd"/>
      <w:r w:rsidR="00D07525">
        <w:rPr>
          <w:rFonts w:ascii="Times New Roman" w:hAnsi="Times New Roman" w:cs="Times New Roman"/>
        </w:rPr>
        <w:t>”;</w:t>
      </w:r>
    </w:p>
    <w:p w:rsidR="00D07525" w:rsidRDefault="004E0F5D" w:rsidP="00950055">
      <w:pPr>
        <w:pStyle w:val="Paragrafoelenco"/>
        <w:numPr>
          <w:ilvl w:val="0"/>
          <w:numId w:val="15"/>
        </w:numPr>
        <w:jc w:val="both"/>
        <w:rPr>
          <w:rFonts w:ascii="Times New Roman" w:hAnsi="Times New Roman" w:cs="Times New Roman"/>
        </w:rPr>
      </w:pPr>
      <w:r w:rsidRPr="00D07525">
        <w:rPr>
          <w:rFonts w:ascii="Times New Roman" w:hAnsi="Times New Roman" w:cs="Times New Roman"/>
        </w:rPr>
        <w:t>«</w:t>
      </w:r>
      <w:r w:rsidRPr="00D07525">
        <w:rPr>
          <w:rFonts w:ascii="Times New Roman" w:hAnsi="Times New Roman" w:cs="Times New Roman"/>
          <w:b/>
        </w:rPr>
        <w:t>Capitolato Tecnico</w:t>
      </w:r>
      <w:r w:rsidRPr="00D07525">
        <w:rPr>
          <w:rFonts w:ascii="Times New Roman" w:hAnsi="Times New Roman" w:cs="Times New Roman"/>
        </w:rPr>
        <w:t>» o «</w:t>
      </w:r>
      <w:r w:rsidRPr="00D07525">
        <w:rPr>
          <w:rFonts w:ascii="Times New Roman" w:hAnsi="Times New Roman" w:cs="Times New Roman"/>
          <w:b/>
        </w:rPr>
        <w:t>Capitolato</w:t>
      </w:r>
      <w:r w:rsidRPr="00D07525">
        <w:rPr>
          <w:rFonts w:ascii="Times New Roman" w:hAnsi="Times New Roman" w:cs="Times New Roman"/>
        </w:rPr>
        <w:t>»: il presente documento, nel quale vengono precisate le caratteristiche tecniche che le prestazioni da acquisirsi devono possedere, e le ulteriori obbligazioni poste a carico delle parti;</w:t>
      </w:r>
    </w:p>
    <w:p w:rsidR="00D07525" w:rsidRDefault="004E0F5D" w:rsidP="00950055">
      <w:pPr>
        <w:pStyle w:val="Paragrafoelenco"/>
        <w:numPr>
          <w:ilvl w:val="0"/>
          <w:numId w:val="15"/>
        </w:numPr>
        <w:jc w:val="both"/>
        <w:rPr>
          <w:rFonts w:ascii="Times New Roman" w:hAnsi="Times New Roman" w:cs="Times New Roman"/>
        </w:rPr>
      </w:pPr>
      <w:r w:rsidRPr="00D07525">
        <w:rPr>
          <w:rFonts w:ascii="Times New Roman" w:hAnsi="Times New Roman" w:cs="Times New Roman"/>
        </w:rPr>
        <w:t>«</w:t>
      </w:r>
      <w:r w:rsidRPr="00D07525">
        <w:rPr>
          <w:rFonts w:ascii="Times New Roman" w:hAnsi="Times New Roman" w:cs="Times New Roman"/>
          <w:b/>
        </w:rPr>
        <w:t>Contratto</w:t>
      </w:r>
      <w:r w:rsidRPr="00D07525">
        <w:rPr>
          <w:rFonts w:ascii="Times New Roman" w:hAnsi="Times New Roman" w:cs="Times New Roman"/>
        </w:rPr>
        <w:t>»: il documento negoziale che riassume e compendia gli obblighi reciprocamente assunti dalle parti, quale conseguenza dell’even</w:t>
      </w:r>
      <w:r w:rsidR="00D07525">
        <w:rPr>
          <w:rFonts w:ascii="Times New Roman" w:hAnsi="Times New Roman" w:cs="Times New Roman"/>
        </w:rPr>
        <w:t>tuale affidamento dell’Appalto;</w:t>
      </w:r>
    </w:p>
    <w:p w:rsidR="00D07525" w:rsidRDefault="004E0F5D" w:rsidP="00950055">
      <w:pPr>
        <w:pStyle w:val="Paragrafoelenco"/>
        <w:numPr>
          <w:ilvl w:val="0"/>
          <w:numId w:val="15"/>
        </w:numPr>
        <w:jc w:val="both"/>
        <w:rPr>
          <w:rFonts w:ascii="Times New Roman" w:hAnsi="Times New Roman" w:cs="Times New Roman"/>
        </w:rPr>
      </w:pPr>
      <w:r w:rsidRPr="00D07525">
        <w:rPr>
          <w:rFonts w:ascii="Times New Roman" w:hAnsi="Times New Roman" w:cs="Times New Roman"/>
        </w:rPr>
        <w:t>«</w:t>
      </w:r>
      <w:r w:rsidRPr="00D07525">
        <w:rPr>
          <w:rFonts w:ascii="Times New Roman" w:hAnsi="Times New Roman" w:cs="Times New Roman"/>
          <w:b/>
        </w:rPr>
        <w:t>Destinatario del Servizio</w:t>
      </w:r>
      <w:r w:rsidRPr="00D07525">
        <w:rPr>
          <w:rFonts w:ascii="Times New Roman" w:hAnsi="Times New Roman" w:cs="Times New Roman"/>
        </w:rPr>
        <w:t>» o «</w:t>
      </w:r>
      <w:r w:rsidRPr="00D07525">
        <w:rPr>
          <w:rFonts w:ascii="Times New Roman" w:hAnsi="Times New Roman" w:cs="Times New Roman"/>
          <w:b/>
        </w:rPr>
        <w:t>Siti</w:t>
      </w:r>
      <w:r w:rsidRPr="00D07525">
        <w:rPr>
          <w:rFonts w:ascii="Times New Roman" w:hAnsi="Times New Roman" w:cs="Times New Roman"/>
        </w:rPr>
        <w:t xml:space="preserve">»: </w:t>
      </w:r>
      <w:r w:rsidR="00950055" w:rsidRPr="00D07525">
        <w:rPr>
          <w:rFonts w:ascii="Times New Roman" w:hAnsi="Times New Roman" w:cs="Times New Roman"/>
        </w:rPr>
        <w:t>L’Istituto Superiore di Sanità</w:t>
      </w:r>
      <w:r w:rsidR="00D07525">
        <w:rPr>
          <w:rFonts w:ascii="Times New Roman" w:hAnsi="Times New Roman" w:cs="Times New Roman"/>
        </w:rPr>
        <w:t>;</w:t>
      </w:r>
    </w:p>
    <w:p w:rsidR="00D07525" w:rsidRDefault="004E0F5D" w:rsidP="00950055">
      <w:pPr>
        <w:pStyle w:val="Paragrafoelenco"/>
        <w:numPr>
          <w:ilvl w:val="0"/>
          <w:numId w:val="15"/>
        </w:numPr>
        <w:jc w:val="both"/>
        <w:rPr>
          <w:rFonts w:ascii="Times New Roman" w:hAnsi="Times New Roman" w:cs="Times New Roman"/>
        </w:rPr>
      </w:pPr>
      <w:r w:rsidRPr="00D07525">
        <w:rPr>
          <w:rFonts w:ascii="Times New Roman" w:hAnsi="Times New Roman" w:cs="Times New Roman"/>
        </w:rPr>
        <w:t>«</w:t>
      </w:r>
      <w:r w:rsidRPr="00D07525">
        <w:rPr>
          <w:rFonts w:ascii="Times New Roman" w:hAnsi="Times New Roman" w:cs="Times New Roman"/>
          <w:b/>
        </w:rPr>
        <w:t>Direttore dell’Esecuzione</w:t>
      </w:r>
      <w:r w:rsidRPr="00D07525">
        <w:rPr>
          <w:rFonts w:ascii="Times New Roman" w:hAnsi="Times New Roman" w:cs="Times New Roman"/>
        </w:rPr>
        <w:t>» o «</w:t>
      </w:r>
      <w:r w:rsidRPr="00D07525">
        <w:rPr>
          <w:rFonts w:ascii="Times New Roman" w:hAnsi="Times New Roman" w:cs="Times New Roman"/>
          <w:b/>
        </w:rPr>
        <w:t>DEC</w:t>
      </w:r>
      <w:r w:rsidRPr="00D07525">
        <w:rPr>
          <w:rFonts w:ascii="Times New Roman" w:hAnsi="Times New Roman" w:cs="Times New Roman"/>
        </w:rPr>
        <w:t>»</w:t>
      </w:r>
      <w:r w:rsidR="00D07525">
        <w:rPr>
          <w:rFonts w:ascii="Times New Roman" w:hAnsi="Times New Roman" w:cs="Times New Roman"/>
        </w:rPr>
        <w:t>: l’esponente dell’Istituto Superiore di Sanità</w:t>
      </w:r>
      <w:r w:rsidRPr="00D07525">
        <w:rPr>
          <w:rFonts w:ascii="Times New Roman" w:hAnsi="Times New Roman" w:cs="Times New Roman"/>
        </w:rPr>
        <w:t xml:space="preserve"> del quale il Responsabile Unico del Procedimento (come di seguito definito) si avvale in sede di direzione dell’esecuzione del Contratto e di controllo dei livelli di qualità delle prestazioni. Al Direttore dell’Esecuzione competono il coordinamento, la direzione e il controllo tecnico-contabile dell’esecuzione del Contratto stipulato dalla Stazione Appaltante, nonché il compito di assicurare la regolare esecuzione da parte dell'Appaltatore, in conformità ai documenti contrattuali. Il Direttore dell’Esecuzione controlla l’esecuzione del Contratto congiuntamente al Respo</w:t>
      </w:r>
      <w:r w:rsidR="00D07525">
        <w:rPr>
          <w:rFonts w:ascii="Times New Roman" w:hAnsi="Times New Roman" w:cs="Times New Roman"/>
        </w:rPr>
        <w:t>nsabile Unico del Procedimento;</w:t>
      </w:r>
    </w:p>
    <w:p w:rsidR="00D07525" w:rsidRDefault="004E0F5D" w:rsidP="00950055">
      <w:pPr>
        <w:pStyle w:val="Paragrafoelenco"/>
        <w:numPr>
          <w:ilvl w:val="0"/>
          <w:numId w:val="15"/>
        </w:numPr>
        <w:jc w:val="both"/>
        <w:rPr>
          <w:rFonts w:ascii="Times New Roman" w:hAnsi="Times New Roman" w:cs="Times New Roman"/>
        </w:rPr>
      </w:pPr>
      <w:r w:rsidRPr="00D07525">
        <w:rPr>
          <w:rFonts w:ascii="Times New Roman" w:hAnsi="Times New Roman" w:cs="Times New Roman"/>
        </w:rPr>
        <w:t>«</w:t>
      </w:r>
      <w:r w:rsidRPr="00D07525">
        <w:rPr>
          <w:rFonts w:ascii="Times New Roman" w:hAnsi="Times New Roman" w:cs="Times New Roman"/>
          <w:b/>
        </w:rPr>
        <w:t>Offerta</w:t>
      </w:r>
      <w:r w:rsidRPr="00D07525">
        <w:rPr>
          <w:rFonts w:ascii="Times New Roman" w:hAnsi="Times New Roman" w:cs="Times New Roman"/>
        </w:rPr>
        <w:t>»: complessivamente inteso, l’insieme delle dichiarazioni e dei documenti, di carattere amministrativo, tecnico (a seguire anche «Offerta Tecnica») ed economico (a seguire anche «Offerta Economica»), che l’Operatore Economico sottopone alle valutazioni degli organi di procedu</w:t>
      </w:r>
      <w:r w:rsidR="00D07525">
        <w:rPr>
          <w:rFonts w:ascii="Times New Roman" w:hAnsi="Times New Roman" w:cs="Times New Roman"/>
        </w:rPr>
        <w:t>ra ai fini dell’aggiudicazione;</w:t>
      </w:r>
    </w:p>
    <w:p w:rsidR="00D07525" w:rsidRDefault="004E0F5D" w:rsidP="00950055">
      <w:pPr>
        <w:pStyle w:val="Paragrafoelenco"/>
        <w:numPr>
          <w:ilvl w:val="0"/>
          <w:numId w:val="15"/>
        </w:numPr>
        <w:jc w:val="both"/>
        <w:rPr>
          <w:rFonts w:ascii="Times New Roman" w:hAnsi="Times New Roman" w:cs="Times New Roman"/>
        </w:rPr>
      </w:pPr>
      <w:r w:rsidRPr="00D07525">
        <w:rPr>
          <w:rFonts w:ascii="Times New Roman" w:hAnsi="Times New Roman" w:cs="Times New Roman"/>
        </w:rPr>
        <w:t>«</w:t>
      </w:r>
      <w:r w:rsidRPr="00D07525">
        <w:rPr>
          <w:rFonts w:ascii="Times New Roman" w:hAnsi="Times New Roman" w:cs="Times New Roman"/>
          <w:b/>
        </w:rPr>
        <w:t>Offerente</w:t>
      </w:r>
      <w:r w:rsidRPr="00D07525">
        <w:rPr>
          <w:rFonts w:ascii="Times New Roman" w:hAnsi="Times New Roman" w:cs="Times New Roman"/>
        </w:rPr>
        <w:t>», «</w:t>
      </w:r>
      <w:r w:rsidRPr="00D07525">
        <w:rPr>
          <w:rFonts w:ascii="Times New Roman" w:hAnsi="Times New Roman" w:cs="Times New Roman"/>
          <w:b/>
        </w:rPr>
        <w:t>Concorrente</w:t>
      </w:r>
      <w:r w:rsidRPr="00D07525">
        <w:rPr>
          <w:rFonts w:ascii="Times New Roman" w:hAnsi="Times New Roman" w:cs="Times New Roman"/>
        </w:rPr>
        <w:t>», «</w:t>
      </w:r>
      <w:r w:rsidRPr="00D07525">
        <w:rPr>
          <w:rFonts w:ascii="Times New Roman" w:hAnsi="Times New Roman" w:cs="Times New Roman"/>
          <w:b/>
        </w:rPr>
        <w:t>Operatore Economico</w:t>
      </w:r>
      <w:r w:rsidRPr="00D07525">
        <w:rPr>
          <w:rFonts w:ascii="Times New Roman" w:hAnsi="Times New Roman" w:cs="Times New Roman"/>
        </w:rPr>
        <w:t>» o «</w:t>
      </w:r>
      <w:r w:rsidRPr="00D07525">
        <w:rPr>
          <w:rFonts w:ascii="Times New Roman" w:hAnsi="Times New Roman" w:cs="Times New Roman"/>
          <w:b/>
        </w:rPr>
        <w:t>Operatore</w:t>
      </w:r>
      <w:r w:rsidRPr="00D07525">
        <w:rPr>
          <w:rFonts w:ascii="Times New Roman" w:hAnsi="Times New Roman" w:cs="Times New Roman"/>
        </w:rPr>
        <w:t>»: l’Operatore Economico che concorre alla procedura, che presenta la propria Offerta in vista de</w:t>
      </w:r>
      <w:r w:rsidR="00D07525">
        <w:rPr>
          <w:rFonts w:ascii="Times New Roman" w:hAnsi="Times New Roman" w:cs="Times New Roman"/>
        </w:rPr>
        <w:t>ll’aggiudicazione dell’Appalto;</w:t>
      </w:r>
    </w:p>
    <w:p w:rsidR="00D07525" w:rsidRDefault="004E0F5D" w:rsidP="00950055">
      <w:pPr>
        <w:pStyle w:val="Paragrafoelenco"/>
        <w:numPr>
          <w:ilvl w:val="0"/>
          <w:numId w:val="15"/>
        </w:numPr>
        <w:jc w:val="both"/>
        <w:rPr>
          <w:rFonts w:ascii="Times New Roman" w:hAnsi="Times New Roman" w:cs="Times New Roman"/>
        </w:rPr>
      </w:pPr>
      <w:r w:rsidRPr="00D07525">
        <w:rPr>
          <w:rFonts w:ascii="Times New Roman" w:hAnsi="Times New Roman" w:cs="Times New Roman"/>
        </w:rPr>
        <w:t>«</w:t>
      </w:r>
      <w:r w:rsidRPr="00D07525">
        <w:rPr>
          <w:rFonts w:ascii="Times New Roman" w:hAnsi="Times New Roman" w:cs="Times New Roman"/>
          <w:b/>
        </w:rPr>
        <w:t>Posta Elettronica Certificata (PEC)</w:t>
      </w:r>
      <w:r w:rsidRPr="00D07525">
        <w:rPr>
          <w:rFonts w:ascii="Times New Roman" w:hAnsi="Times New Roman" w:cs="Times New Roman"/>
        </w:rPr>
        <w:t xml:space="preserve">»: il sistema di comunicazione in grado di attestare l'invio e l'avvenuta consegna di un messaggio di posta elettronica e di fornire ricevute opponibili ai terzi, conformemente alle disposizioni di cui al D.Lgs. n. 82 del 7 marzo 2005, al </w:t>
      </w:r>
      <w:proofErr w:type="spellStart"/>
      <w:r w:rsidRPr="00D07525">
        <w:rPr>
          <w:rFonts w:ascii="Times New Roman" w:hAnsi="Times New Roman" w:cs="Times New Roman"/>
        </w:rPr>
        <w:t>d.P.R</w:t>
      </w:r>
      <w:proofErr w:type="spellEnd"/>
      <w:r w:rsidRPr="00D07525">
        <w:rPr>
          <w:rFonts w:ascii="Times New Roman" w:hAnsi="Times New Roman" w:cs="Times New Roman"/>
        </w:rPr>
        <w:t xml:space="preserve"> 68/2005 ed</w:t>
      </w:r>
      <w:r w:rsidR="00D07525">
        <w:rPr>
          <w:rFonts w:ascii="Times New Roman" w:hAnsi="Times New Roman" w:cs="Times New Roman"/>
        </w:rPr>
        <w:t xml:space="preserve"> ulteriori norme di attuazione;</w:t>
      </w:r>
    </w:p>
    <w:p w:rsidR="00D07525" w:rsidRDefault="004E0F5D" w:rsidP="00950055">
      <w:pPr>
        <w:pStyle w:val="Paragrafoelenco"/>
        <w:numPr>
          <w:ilvl w:val="0"/>
          <w:numId w:val="15"/>
        </w:numPr>
        <w:jc w:val="both"/>
        <w:rPr>
          <w:rFonts w:ascii="Times New Roman" w:hAnsi="Times New Roman" w:cs="Times New Roman"/>
        </w:rPr>
      </w:pPr>
      <w:r w:rsidRPr="00D07525">
        <w:rPr>
          <w:rFonts w:ascii="Times New Roman" w:hAnsi="Times New Roman" w:cs="Times New Roman"/>
        </w:rPr>
        <w:t>«</w:t>
      </w:r>
      <w:r w:rsidRPr="00D07525">
        <w:rPr>
          <w:rFonts w:ascii="Times New Roman" w:hAnsi="Times New Roman" w:cs="Times New Roman"/>
          <w:b/>
        </w:rPr>
        <w:t>Progetto di Ricerca</w:t>
      </w:r>
      <w:r w:rsidRPr="00D07525">
        <w:rPr>
          <w:rFonts w:ascii="Times New Roman" w:hAnsi="Times New Roman" w:cs="Times New Roman"/>
        </w:rPr>
        <w:t>» o «</w:t>
      </w:r>
      <w:r w:rsidRPr="00D07525">
        <w:rPr>
          <w:rFonts w:ascii="Times New Roman" w:hAnsi="Times New Roman" w:cs="Times New Roman"/>
          <w:b/>
        </w:rPr>
        <w:t>Studio</w:t>
      </w:r>
      <w:r w:rsidRPr="00D07525">
        <w:rPr>
          <w:rFonts w:ascii="Times New Roman" w:hAnsi="Times New Roman" w:cs="Times New Roman"/>
        </w:rPr>
        <w:t>»: lo studio sulla diagnosi genomica congiunta di rischio genetico e di sensibilità ai nuovi farmaci nelle neoplasie del seno, ovaio e colon;</w:t>
      </w:r>
    </w:p>
    <w:p w:rsidR="00D07525" w:rsidRDefault="004E0F5D" w:rsidP="00950055">
      <w:pPr>
        <w:pStyle w:val="Paragrafoelenco"/>
        <w:numPr>
          <w:ilvl w:val="0"/>
          <w:numId w:val="15"/>
        </w:numPr>
        <w:jc w:val="both"/>
        <w:rPr>
          <w:rFonts w:ascii="Times New Roman" w:hAnsi="Times New Roman" w:cs="Times New Roman"/>
        </w:rPr>
      </w:pPr>
      <w:r w:rsidRPr="00D07525">
        <w:rPr>
          <w:rFonts w:ascii="Times New Roman" w:hAnsi="Times New Roman" w:cs="Times New Roman"/>
        </w:rPr>
        <w:t>«</w:t>
      </w:r>
      <w:r w:rsidRPr="00D07525">
        <w:rPr>
          <w:rFonts w:ascii="Times New Roman" w:hAnsi="Times New Roman" w:cs="Times New Roman"/>
          <w:b/>
        </w:rPr>
        <w:t>Responsabile Unico del Procedimento</w:t>
      </w:r>
      <w:r w:rsidRPr="00D07525">
        <w:rPr>
          <w:rFonts w:ascii="Times New Roman" w:hAnsi="Times New Roman" w:cs="Times New Roman"/>
        </w:rPr>
        <w:t>» o «</w:t>
      </w:r>
      <w:r w:rsidRPr="00D07525">
        <w:rPr>
          <w:rFonts w:ascii="Times New Roman" w:hAnsi="Times New Roman" w:cs="Times New Roman"/>
          <w:b/>
        </w:rPr>
        <w:t>RUP</w:t>
      </w:r>
      <w:r w:rsidRPr="00D07525">
        <w:rPr>
          <w:rFonts w:ascii="Times New Roman" w:hAnsi="Times New Roman" w:cs="Times New Roman"/>
        </w:rPr>
        <w:t>»: l’esponente dell’Associazione cui competono i compiti relativi all’affidamento previsti dal Codice, nonché tutti gli altri obblighi di legge che non siano specificatamente attribuiti ad altri organi o soggetti.</w:t>
      </w:r>
    </w:p>
    <w:p w:rsidR="004E0F5D" w:rsidRPr="00D07525" w:rsidRDefault="004E0F5D" w:rsidP="00950055">
      <w:pPr>
        <w:pStyle w:val="Paragrafoelenco"/>
        <w:numPr>
          <w:ilvl w:val="0"/>
          <w:numId w:val="15"/>
        </w:numPr>
        <w:jc w:val="both"/>
        <w:rPr>
          <w:rFonts w:ascii="Times New Roman" w:hAnsi="Times New Roman" w:cs="Times New Roman"/>
        </w:rPr>
      </w:pPr>
      <w:r w:rsidRPr="00D07525">
        <w:rPr>
          <w:rFonts w:ascii="Times New Roman" w:hAnsi="Times New Roman" w:cs="Times New Roman"/>
        </w:rPr>
        <w:t>«</w:t>
      </w:r>
      <w:r w:rsidRPr="00D07525">
        <w:rPr>
          <w:rFonts w:ascii="Times New Roman" w:hAnsi="Times New Roman" w:cs="Times New Roman"/>
          <w:b/>
        </w:rPr>
        <w:t>Servizio</w:t>
      </w:r>
      <w:r w:rsidRPr="00D07525">
        <w:rPr>
          <w:rFonts w:ascii="Times New Roman" w:hAnsi="Times New Roman" w:cs="Times New Roman"/>
        </w:rPr>
        <w:t>»: i servizi tecnico - scientifici e amministrativi per l’organizzazione, il monitoraggio, la gestione e la conduzione dello studio sulla “diagnosi genomica con</w:t>
      </w:r>
      <w:r w:rsidR="00D07525">
        <w:rPr>
          <w:rFonts w:ascii="Times New Roman" w:hAnsi="Times New Roman" w:cs="Times New Roman"/>
        </w:rPr>
        <w:t xml:space="preserve">giunta di rischio genetico e di </w:t>
      </w:r>
      <w:r w:rsidRPr="00D07525">
        <w:rPr>
          <w:rFonts w:ascii="Times New Roman" w:hAnsi="Times New Roman" w:cs="Times New Roman"/>
        </w:rPr>
        <w:t>sensibilità ai nuovi farmaci nelle neoplasie del seno, ovaio e colon” oggetto di Appalto.</w:t>
      </w:r>
    </w:p>
    <w:p w:rsidR="00D07525" w:rsidRDefault="00D07525" w:rsidP="00D07525">
      <w:pPr>
        <w:pStyle w:val="Paragrafoelenco"/>
        <w:widowControl w:val="0"/>
        <w:tabs>
          <w:tab w:val="left" w:pos="672"/>
        </w:tabs>
        <w:autoSpaceDE w:val="0"/>
        <w:autoSpaceDN w:val="0"/>
        <w:spacing w:after="0" w:line="360" w:lineRule="auto"/>
        <w:ind w:left="0"/>
        <w:contextualSpacing w:val="0"/>
        <w:jc w:val="both"/>
        <w:rPr>
          <w:rFonts w:ascii="Times New Roman" w:hAnsi="Times New Roman" w:cs="Times New Roman"/>
          <w:sz w:val="24"/>
        </w:rPr>
      </w:pPr>
    </w:p>
    <w:p w:rsidR="00D07525" w:rsidRDefault="00D07525" w:rsidP="00D07525">
      <w:pPr>
        <w:pStyle w:val="Paragrafoelenco"/>
        <w:widowControl w:val="0"/>
        <w:tabs>
          <w:tab w:val="left" w:pos="672"/>
        </w:tabs>
        <w:autoSpaceDE w:val="0"/>
        <w:autoSpaceDN w:val="0"/>
        <w:spacing w:after="0" w:line="360" w:lineRule="auto"/>
        <w:ind w:left="0"/>
        <w:contextualSpacing w:val="0"/>
        <w:jc w:val="both"/>
        <w:rPr>
          <w:rFonts w:ascii="Times New Roman" w:hAnsi="Times New Roman" w:cs="Times New Roman"/>
          <w:sz w:val="24"/>
        </w:rPr>
      </w:pPr>
    </w:p>
    <w:p w:rsidR="00D07525" w:rsidRDefault="00D07525" w:rsidP="00D07525">
      <w:pPr>
        <w:pStyle w:val="Paragrafoelenco"/>
        <w:widowControl w:val="0"/>
        <w:tabs>
          <w:tab w:val="left" w:pos="672"/>
        </w:tabs>
        <w:autoSpaceDE w:val="0"/>
        <w:autoSpaceDN w:val="0"/>
        <w:spacing w:after="0" w:line="360" w:lineRule="auto"/>
        <w:ind w:left="0"/>
        <w:contextualSpacing w:val="0"/>
        <w:jc w:val="both"/>
        <w:rPr>
          <w:rFonts w:ascii="Times New Roman" w:hAnsi="Times New Roman" w:cs="Times New Roman"/>
          <w:sz w:val="24"/>
        </w:rPr>
      </w:pPr>
    </w:p>
    <w:p w:rsidR="00D07525" w:rsidRDefault="00D07525" w:rsidP="00D07525">
      <w:pPr>
        <w:pStyle w:val="Paragrafoelenco"/>
        <w:widowControl w:val="0"/>
        <w:tabs>
          <w:tab w:val="left" w:pos="672"/>
        </w:tabs>
        <w:autoSpaceDE w:val="0"/>
        <w:autoSpaceDN w:val="0"/>
        <w:spacing w:after="0" w:line="360" w:lineRule="auto"/>
        <w:ind w:left="0"/>
        <w:contextualSpacing w:val="0"/>
        <w:jc w:val="both"/>
        <w:rPr>
          <w:rFonts w:ascii="Times New Roman" w:hAnsi="Times New Roman" w:cs="Times New Roman"/>
          <w:sz w:val="24"/>
        </w:rPr>
      </w:pPr>
    </w:p>
    <w:p w:rsidR="00D07525" w:rsidRDefault="00D07525" w:rsidP="00D07525">
      <w:pPr>
        <w:pStyle w:val="Paragrafoelenco"/>
        <w:widowControl w:val="0"/>
        <w:tabs>
          <w:tab w:val="left" w:pos="672"/>
        </w:tabs>
        <w:autoSpaceDE w:val="0"/>
        <w:autoSpaceDN w:val="0"/>
        <w:spacing w:after="0" w:line="360" w:lineRule="auto"/>
        <w:ind w:left="0"/>
        <w:contextualSpacing w:val="0"/>
        <w:jc w:val="both"/>
        <w:rPr>
          <w:rFonts w:ascii="Times New Roman" w:hAnsi="Times New Roman" w:cs="Times New Roman"/>
          <w:sz w:val="24"/>
        </w:rPr>
      </w:pPr>
    </w:p>
    <w:p w:rsidR="00D07525" w:rsidRDefault="00D07525" w:rsidP="00D07525">
      <w:pPr>
        <w:pStyle w:val="Paragrafoelenco"/>
        <w:widowControl w:val="0"/>
        <w:tabs>
          <w:tab w:val="left" w:pos="672"/>
        </w:tabs>
        <w:autoSpaceDE w:val="0"/>
        <w:autoSpaceDN w:val="0"/>
        <w:spacing w:after="0" w:line="360" w:lineRule="auto"/>
        <w:ind w:left="0"/>
        <w:contextualSpacing w:val="0"/>
        <w:jc w:val="both"/>
        <w:rPr>
          <w:rFonts w:ascii="Times New Roman" w:hAnsi="Times New Roman" w:cs="Times New Roman"/>
          <w:sz w:val="24"/>
        </w:rPr>
      </w:pPr>
    </w:p>
    <w:p w:rsidR="00D07525" w:rsidRPr="00D7561D" w:rsidRDefault="001F162B" w:rsidP="002378B5">
      <w:pPr>
        <w:pStyle w:val="Titolo1"/>
        <w:rPr>
          <w:rFonts w:ascii="Times New Roman" w:hAnsi="Times New Roman" w:cs="Times New Roman"/>
          <w:b/>
          <w:color w:val="auto"/>
          <w:sz w:val="22"/>
        </w:rPr>
      </w:pPr>
      <w:bookmarkStart w:id="1" w:name="_Toc93663921"/>
      <w:r>
        <w:rPr>
          <w:rFonts w:ascii="Times New Roman" w:hAnsi="Times New Roman" w:cs="Times New Roman"/>
          <w:b/>
          <w:color w:val="auto"/>
          <w:sz w:val="22"/>
        </w:rPr>
        <w:lastRenderedPageBreak/>
        <w:t xml:space="preserve">2. </w:t>
      </w:r>
      <w:r w:rsidR="00D07525" w:rsidRPr="00BE44AF">
        <w:rPr>
          <w:rFonts w:ascii="Times New Roman" w:hAnsi="Times New Roman" w:cs="Times New Roman"/>
          <w:b/>
          <w:color w:val="auto"/>
          <w:sz w:val="22"/>
        </w:rPr>
        <w:t>Premessa: il progetto di ricerca</w:t>
      </w:r>
      <w:r w:rsidR="00D07525" w:rsidRPr="00BE44AF">
        <w:rPr>
          <w:rFonts w:ascii="Times New Roman" w:hAnsi="Times New Roman" w:cs="Times New Roman"/>
          <w:b/>
          <w:color w:val="auto"/>
          <w:spacing w:val="47"/>
          <w:sz w:val="22"/>
        </w:rPr>
        <w:t xml:space="preserve"> </w:t>
      </w:r>
      <w:r w:rsidR="00D07525" w:rsidRPr="00BE44AF">
        <w:rPr>
          <w:rFonts w:ascii="Times New Roman" w:hAnsi="Times New Roman" w:cs="Times New Roman"/>
          <w:b/>
          <w:color w:val="auto"/>
          <w:sz w:val="22"/>
        </w:rPr>
        <w:t>“</w:t>
      </w:r>
      <w:proofErr w:type="spellStart"/>
      <w:r w:rsidR="00D07525" w:rsidRPr="00BE44AF">
        <w:rPr>
          <w:rFonts w:ascii="Times New Roman" w:hAnsi="Times New Roman" w:cs="Times New Roman"/>
          <w:b/>
          <w:color w:val="auto"/>
          <w:sz w:val="22"/>
        </w:rPr>
        <w:t>GerSom</w:t>
      </w:r>
      <w:proofErr w:type="spellEnd"/>
      <w:r w:rsidR="00D07525" w:rsidRPr="00BE44AF">
        <w:rPr>
          <w:rFonts w:ascii="Times New Roman" w:hAnsi="Times New Roman" w:cs="Times New Roman"/>
          <w:b/>
          <w:color w:val="auto"/>
          <w:sz w:val="22"/>
        </w:rPr>
        <w:t>”</w:t>
      </w:r>
      <w:bookmarkEnd w:id="1"/>
    </w:p>
    <w:p w:rsidR="00D07525" w:rsidRDefault="00D07525" w:rsidP="003533D3">
      <w:pPr>
        <w:pStyle w:val="Corpodeltesto"/>
        <w:spacing w:line="276" w:lineRule="auto"/>
        <w:ind w:left="0"/>
        <w:jc w:val="both"/>
        <w:rPr>
          <w:rFonts w:ascii="Times New Roman" w:hAnsi="Times New Roman" w:cs="Times New Roman"/>
          <w:sz w:val="22"/>
        </w:rPr>
      </w:pPr>
      <w:r w:rsidRPr="00D07525">
        <w:rPr>
          <w:rFonts w:ascii="Times New Roman" w:hAnsi="Times New Roman" w:cs="Times New Roman"/>
          <w:sz w:val="22"/>
        </w:rPr>
        <w:t xml:space="preserve">Alleanza Contro il Cancro (di seguito, anche </w:t>
      </w:r>
      <w:r w:rsidRPr="00D07525">
        <w:rPr>
          <w:rFonts w:ascii="Times New Roman" w:hAnsi="Times New Roman" w:cs="Times New Roman"/>
          <w:b/>
          <w:sz w:val="22"/>
        </w:rPr>
        <w:t xml:space="preserve">“ACC”) </w:t>
      </w:r>
      <w:r w:rsidRPr="00D07525">
        <w:rPr>
          <w:rFonts w:ascii="Times New Roman" w:hAnsi="Times New Roman" w:cs="Times New Roman"/>
          <w:sz w:val="22"/>
        </w:rPr>
        <w:t xml:space="preserve">è la principale associazione di ricerca oncologica presente sul territorio italiano e conta oggi la partecipazione di n. 28 Istituti di Ricovero e Cura a Carattere Scientifico (IRCSS), dell’INFN, </w:t>
      </w:r>
      <w:proofErr w:type="spellStart"/>
      <w:r w:rsidRPr="00D07525">
        <w:rPr>
          <w:rFonts w:ascii="Times New Roman" w:hAnsi="Times New Roman" w:cs="Times New Roman"/>
          <w:sz w:val="22"/>
        </w:rPr>
        <w:t>deIl</w:t>
      </w:r>
      <w:proofErr w:type="spellEnd"/>
      <w:r w:rsidRPr="00D07525">
        <w:rPr>
          <w:rFonts w:ascii="Times New Roman" w:hAnsi="Times New Roman" w:cs="Times New Roman"/>
          <w:sz w:val="22"/>
        </w:rPr>
        <w:t>’</w:t>
      </w:r>
      <w:proofErr w:type="spellStart"/>
      <w:r w:rsidRPr="00D07525">
        <w:rPr>
          <w:rFonts w:ascii="Times New Roman" w:hAnsi="Times New Roman" w:cs="Times New Roman"/>
          <w:sz w:val="22"/>
        </w:rPr>
        <w:t>AIMaC</w:t>
      </w:r>
      <w:proofErr w:type="spellEnd"/>
      <w:r w:rsidRPr="00D07525">
        <w:rPr>
          <w:rFonts w:ascii="Times New Roman" w:hAnsi="Times New Roman" w:cs="Times New Roman"/>
          <w:sz w:val="22"/>
        </w:rPr>
        <w:t>, dell’</w:t>
      </w:r>
      <w:proofErr w:type="spellStart"/>
      <w:r w:rsidRPr="00D07525">
        <w:rPr>
          <w:rFonts w:ascii="Times New Roman" w:hAnsi="Times New Roman" w:cs="Times New Roman"/>
          <w:sz w:val="22"/>
        </w:rPr>
        <w:t>Italian</w:t>
      </w:r>
      <w:proofErr w:type="spellEnd"/>
      <w:r w:rsidRPr="00D07525">
        <w:rPr>
          <w:rFonts w:ascii="Times New Roman" w:hAnsi="Times New Roman" w:cs="Times New Roman"/>
          <w:sz w:val="22"/>
        </w:rPr>
        <w:t xml:space="preserve"> Sarcoma Group, della Fondazione CNAO e de1l’Istituto Superiore di Sanità.</w:t>
      </w:r>
    </w:p>
    <w:p w:rsidR="00D07525" w:rsidRDefault="00D07525" w:rsidP="003533D3">
      <w:pPr>
        <w:spacing w:after="0" w:line="276" w:lineRule="auto"/>
        <w:ind w:hanging="4"/>
        <w:jc w:val="both"/>
        <w:rPr>
          <w:rFonts w:ascii="Times New Roman" w:hAnsi="Times New Roman" w:cs="Times New Roman"/>
        </w:rPr>
      </w:pPr>
      <w:r w:rsidRPr="00D07525">
        <w:rPr>
          <w:rFonts w:ascii="Times New Roman" w:hAnsi="Times New Roman" w:cs="Times New Roman"/>
        </w:rPr>
        <w:t>In data 14 ottobre 2019 tra ACC e il Ministero della Salute è stata stipulata una convenzione avente ad oggetto la regolazione dell’affidamento del progetto di ricerca “</w:t>
      </w:r>
      <w:proofErr w:type="spellStart"/>
      <w:r w:rsidRPr="00D07525">
        <w:rPr>
          <w:rFonts w:ascii="Times New Roman" w:hAnsi="Times New Roman" w:cs="Times New Roman"/>
        </w:rPr>
        <w:t>GerSom</w:t>
      </w:r>
      <w:proofErr w:type="spellEnd"/>
      <w:r w:rsidRPr="00D07525">
        <w:rPr>
          <w:rFonts w:ascii="Times New Roman" w:hAnsi="Times New Roman" w:cs="Times New Roman"/>
        </w:rPr>
        <w:t xml:space="preserve">” (di seguito anche il </w:t>
      </w:r>
      <w:r w:rsidRPr="00D07525">
        <w:rPr>
          <w:rFonts w:ascii="Times New Roman" w:hAnsi="Times New Roman" w:cs="Times New Roman"/>
          <w:b/>
        </w:rPr>
        <w:t xml:space="preserve">“Progetto di Ricerca” </w:t>
      </w:r>
      <w:r w:rsidRPr="00D07525">
        <w:rPr>
          <w:rFonts w:ascii="Times New Roman" w:hAnsi="Times New Roman" w:cs="Times New Roman"/>
        </w:rPr>
        <w:t xml:space="preserve">o il </w:t>
      </w:r>
      <w:r w:rsidRPr="00D07525">
        <w:rPr>
          <w:rFonts w:ascii="Times New Roman" w:hAnsi="Times New Roman" w:cs="Times New Roman"/>
          <w:b/>
        </w:rPr>
        <w:t xml:space="preserve">“Progetto”) </w:t>
      </w:r>
      <w:r w:rsidRPr="00D07525">
        <w:rPr>
          <w:rFonts w:ascii="Times New Roman" w:hAnsi="Times New Roman" w:cs="Times New Roman"/>
        </w:rPr>
        <w:t xml:space="preserve">finalizzato allo </w:t>
      </w:r>
      <w:r w:rsidRPr="00D07525">
        <w:rPr>
          <w:rFonts w:ascii="Times New Roman" w:hAnsi="Times New Roman" w:cs="Times New Roman"/>
          <w:i/>
        </w:rPr>
        <w:t xml:space="preserve">'Studio di fattibilità per l’analisi genomica congiunta di rischio genetico e di sensibilità ai nuovi farmaci nelle neoplasie del seno, ovaio e colon”, </w:t>
      </w:r>
      <w:r w:rsidRPr="00D07525">
        <w:rPr>
          <w:rFonts w:ascii="Times New Roman" w:hAnsi="Times New Roman" w:cs="Times New Roman"/>
        </w:rPr>
        <w:t>per un finanziamento pari ad € 6.400.000,00 (Euro seimilioniquattrocentomila/00) a valere sui fondi 2017 - 2020 previsti dalla Legge di Bilancio n. 232 del</w:t>
      </w:r>
      <w:r w:rsidRPr="00D07525">
        <w:rPr>
          <w:rFonts w:ascii="Times New Roman" w:hAnsi="Times New Roman" w:cs="Times New Roman"/>
          <w:spacing w:val="50"/>
        </w:rPr>
        <w:t xml:space="preserve"> </w:t>
      </w:r>
      <w:r w:rsidRPr="00D07525">
        <w:rPr>
          <w:rFonts w:ascii="Times New Roman" w:hAnsi="Times New Roman" w:cs="Times New Roman"/>
        </w:rPr>
        <w:t>2016.</w:t>
      </w:r>
    </w:p>
    <w:p w:rsidR="00D07525" w:rsidRDefault="00D07525" w:rsidP="003533D3">
      <w:pPr>
        <w:pStyle w:val="Corpodeltesto"/>
        <w:spacing w:line="276" w:lineRule="auto"/>
        <w:ind w:left="0"/>
        <w:jc w:val="both"/>
        <w:rPr>
          <w:rFonts w:ascii="Times New Roman" w:hAnsi="Times New Roman" w:cs="Times New Roman"/>
          <w:sz w:val="22"/>
        </w:rPr>
      </w:pPr>
      <w:r w:rsidRPr="00D07525">
        <w:rPr>
          <w:rFonts w:ascii="Times New Roman" w:hAnsi="Times New Roman" w:cs="Times New Roman"/>
          <w:sz w:val="22"/>
        </w:rPr>
        <w:t xml:space="preserve">Il Progetto di Ricerca </w:t>
      </w:r>
      <w:proofErr w:type="spellStart"/>
      <w:r w:rsidRPr="00D07525">
        <w:rPr>
          <w:rFonts w:ascii="Times New Roman" w:hAnsi="Times New Roman" w:cs="Times New Roman"/>
          <w:sz w:val="22"/>
        </w:rPr>
        <w:t>GerSom</w:t>
      </w:r>
      <w:proofErr w:type="spellEnd"/>
      <w:r w:rsidRPr="00D07525">
        <w:rPr>
          <w:rFonts w:ascii="Times New Roman" w:hAnsi="Times New Roman" w:cs="Times New Roman"/>
          <w:sz w:val="22"/>
        </w:rPr>
        <w:t xml:space="preserve"> coinvolge n. 21 IRCSS, aderenti ad ACC, e ha 1’obiettivo di individuare simultaneamente, mediante sequenziamento del DNA, quei geni che conferiscono il rischio di sviluppare una malattia oncologica o sensibilità a specifici trattamenti.</w:t>
      </w:r>
    </w:p>
    <w:p w:rsidR="003533D3" w:rsidRDefault="00D07525" w:rsidP="003533D3">
      <w:pPr>
        <w:autoSpaceDE w:val="0"/>
        <w:autoSpaceDN w:val="0"/>
        <w:adjustRightInd w:val="0"/>
        <w:spacing w:after="0" w:line="240" w:lineRule="auto"/>
        <w:jc w:val="both"/>
        <w:rPr>
          <w:rFonts w:ascii="Times New Roman" w:hAnsi="Times New Roman" w:cs="Times New Roman"/>
          <w:szCs w:val="24"/>
        </w:rPr>
      </w:pPr>
      <w:r w:rsidRPr="003533D3">
        <w:rPr>
          <w:rFonts w:ascii="Times New Roman" w:eastAsia="Calibri" w:hAnsi="Times New Roman" w:cs="Times New Roman"/>
          <w:szCs w:val="24"/>
        </w:rPr>
        <w:t xml:space="preserve">I reagenti necessari per il sequenziamento nei 21 IRCCS saranno </w:t>
      </w:r>
      <w:proofErr w:type="spellStart"/>
      <w:r w:rsidRPr="003533D3">
        <w:rPr>
          <w:rFonts w:ascii="Times New Roman" w:eastAsia="Calibri" w:hAnsi="Times New Roman" w:cs="Times New Roman"/>
          <w:szCs w:val="24"/>
        </w:rPr>
        <w:t>aliquotati</w:t>
      </w:r>
      <w:proofErr w:type="spellEnd"/>
      <w:r w:rsidRPr="003533D3">
        <w:rPr>
          <w:rFonts w:ascii="Times New Roman" w:eastAsia="Calibri" w:hAnsi="Times New Roman" w:cs="Times New Roman"/>
          <w:szCs w:val="24"/>
        </w:rPr>
        <w:t xml:space="preserve"> in diverse provette e stoccati presso l’Istituto Superiore di Sanità, che ospita la sede operativa di </w:t>
      </w:r>
      <w:proofErr w:type="spellStart"/>
      <w:r w:rsidRPr="003533D3">
        <w:rPr>
          <w:rFonts w:ascii="Times New Roman" w:eastAsia="Calibri" w:hAnsi="Times New Roman" w:cs="Times New Roman"/>
          <w:szCs w:val="24"/>
        </w:rPr>
        <w:t>ACC</w:t>
      </w:r>
      <w:r w:rsidR="003533D3" w:rsidRPr="003533D3">
        <w:rPr>
          <w:rFonts w:ascii="Times New Roman" w:eastAsia="Calibri" w:hAnsi="Times New Roman" w:cs="Times New Roman"/>
          <w:szCs w:val="24"/>
        </w:rPr>
        <w:t>per</w:t>
      </w:r>
      <w:proofErr w:type="spellEnd"/>
      <w:r w:rsidR="003533D3" w:rsidRPr="003533D3">
        <w:rPr>
          <w:rFonts w:ascii="Times New Roman" w:eastAsia="Calibri" w:hAnsi="Times New Roman" w:cs="Times New Roman"/>
          <w:szCs w:val="24"/>
        </w:rPr>
        <w:t xml:space="preserve"> poi essere</w:t>
      </w:r>
      <w:r w:rsidR="003533D3">
        <w:rPr>
          <w:rFonts w:ascii="Times New Roman" w:eastAsia="Calibri" w:hAnsi="Times New Roman" w:cs="Times New Roman"/>
          <w:szCs w:val="24"/>
        </w:rPr>
        <w:t xml:space="preserve"> </w:t>
      </w:r>
      <w:r w:rsidR="003533D3" w:rsidRPr="003533D3">
        <w:rPr>
          <w:rFonts w:ascii="Times New Roman" w:hAnsi="Times New Roman" w:cs="Times New Roman"/>
          <w:szCs w:val="24"/>
        </w:rPr>
        <w:t>spediti presso ciascuno dei 21 IRCCS partecipanti</w:t>
      </w:r>
    </w:p>
    <w:p w:rsidR="00D07525" w:rsidRPr="00BE44AF" w:rsidRDefault="00D07525" w:rsidP="003533D3">
      <w:pPr>
        <w:autoSpaceDE w:val="0"/>
        <w:autoSpaceDN w:val="0"/>
        <w:adjustRightInd w:val="0"/>
        <w:spacing w:after="0" w:line="240" w:lineRule="auto"/>
        <w:rPr>
          <w:rFonts w:ascii="Times New Roman" w:hAnsi="Times New Roman" w:cs="Times New Roman"/>
        </w:rPr>
      </w:pPr>
      <w:r w:rsidRPr="00D07525">
        <w:rPr>
          <w:rFonts w:ascii="Times New Roman" w:hAnsi="Times New Roman" w:cs="Times New Roman"/>
        </w:rPr>
        <w:t xml:space="preserve">A tale fine </w:t>
      </w:r>
      <w:r w:rsidR="002378B5">
        <w:rPr>
          <w:rFonts w:ascii="Times New Roman" w:hAnsi="Times New Roman" w:cs="Times New Roman"/>
        </w:rPr>
        <w:t>è necessario acquistare</w:t>
      </w:r>
      <w:r w:rsidR="003533D3">
        <w:rPr>
          <w:rFonts w:ascii="Times New Roman" w:hAnsi="Times New Roman" w:cs="Times New Roman"/>
        </w:rPr>
        <w:t xml:space="preserve"> i materiali indicati nel successivo art. 3</w:t>
      </w:r>
    </w:p>
    <w:p w:rsidR="004E0F5D" w:rsidRPr="001F162B" w:rsidRDefault="001F162B" w:rsidP="002378B5">
      <w:pPr>
        <w:pStyle w:val="Titolo1"/>
        <w:rPr>
          <w:rFonts w:ascii="Times New Roman" w:hAnsi="Times New Roman" w:cs="Times New Roman"/>
          <w:b/>
        </w:rPr>
      </w:pPr>
      <w:bookmarkStart w:id="2" w:name="_Toc93663922"/>
      <w:r>
        <w:rPr>
          <w:rFonts w:ascii="Times New Roman" w:hAnsi="Times New Roman" w:cs="Times New Roman"/>
          <w:b/>
          <w:color w:val="auto"/>
          <w:sz w:val="22"/>
        </w:rPr>
        <w:t xml:space="preserve">3. </w:t>
      </w:r>
      <w:r w:rsidR="004E0F5D" w:rsidRPr="00BE44AF">
        <w:rPr>
          <w:rFonts w:ascii="Times New Roman" w:hAnsi="Times New Roman" w:cs="Times New Roman"/>
          <w:b/>
          <w:color w:val="auto"/>
          <w:sz w:val="22"/>
        </w:rPr>
        <w:t>Oggetto dell’Appalto</w:t>
      </w:r>
      <w:bookmarkEnd w:id="2"/>
    </w:p>
    <w:p w:rsidR="004E0F5D" w:rsidRDefault="004E0F5D" w:rsidP="004E0F5D">
      <w:pPr>
        <w:rPr>
          <w:rFonts w:ascii="Times New Roman" w:hAnsi="Times New Roman" w:cs="Times New Roman"/>
        </w:rPr>
      </w:pPr>
      <w:r w:rsidRPr="00A42901">
        <w:rPr>
          <w:rFonts w:ascii="Times New Roman" w:hAnsi="Times New Roman" w:cs="Times New Roman"/>
        </w:rPr>
        <w:t>L’oggetto d</w:t>
      </w:r>
      <w:r w:rsidR="002378B5">
        <w:rPr>
          <w:rFonts w:ascii="Times New Roman" w:hAnsi="Times New Roman" w:cs="Times New Roman"/>
        </w:rPr>
        <w:t xml:space="preserve">ella fornitura è costituito </w:t>
      </w:r>
      <w:r w:rsidR="003533D3">
        <w:rPr>
          <w:rFonts w:ascii="Times New Roman" w:hAnsi="Times New Roman" w:cs="Times New Roman"/>
        </w:rPr>
        <w:t>dai seguenti materiali: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1984"/>
      </w:tblGrid>
      <w:tr w:rsidR="003533D3" w:rsidRPr="00C96A39" w:rsidTr="00410834">
        <w:tc>
          <w:tcPr>
            <w:tcW w:w="7655" w:type="dxa"/>
            <w:shd w:val="clear" w:color="auto" w:fill="002060"/>
          </w:tcPr>
          <w:p w:rsidR="003533D3" w:rsidRPr="008575D5" w:rsidRDefault="003533D3" w:rsidP="00410834">
            <w:pPr>
              <w:spacing w:after="0" w:line="240" w:lineRule="auto"/>
              <w:jc w:val="center"/>
              <w:rPr>
                <w:rFonts w:ascii="Times New Roman" w:hAnsi="Times New Roman" w:cs="Times New Roman"/>
                <w:b/>
                <w:color w:val="FFFFFF" w:themeColor="background1"/>
              </w:rPr>
            </w:pPr>
            <w:r w:rsidRPr="008575D5">
              <w:rPr>
                <w:rFonts w:ascii="Times New Roman" w:hAnsi="Times New Roman" w:cs="Times New Roman"/>
                <w:b/>
                <w:color w:val="FFFFFF" w:themeColor="background1"/>
              </w:rPr>
              <w:t>Prodotto</w:t>
            </w:r>
          </w:p>
        </w:tc>
        <w:tc>
          <w:tcPr>
            <w:tcW w:w="1984" w:type="dxa"/>
            <w:shd w:val="clear" w:color="auto" w:fill="002060"/>
          </w:tcPr>
          <w:p w:rsidR="003533D3" w:rsidRPr="008575D5" w:rsidRDefault="003533D3" w:rsidP="00410834">
            <w:pPr>
              <w:spacing w:after="0" w:line="240" w:lineRule="auto"/>
              <w:jc w:val="center"/>
              <w:rPr>
                <w:rFonts w:ascii="Times New Roman" w:hAnsi="Times New Roman" w:cs="Times New Roman"/>
                <w:b/>
                <w:color w:val="FFFFFF" w:themeColor="background1"/>
              </w:rPr>
            </w:pPr>
            <w:r w:rsidRPr="008575D5">
              <w:rPr>
                <w:rFonts w:ascii="Times New Roman" w:hAnsi="Times New Roman" w:cs="Times New Roman"/>
                <w:b/>
                <w:color w:val="FFFFFF" w:themeColor="background1"/>
              </w:rPr>
              <w:t>Quantità</w:t>
            </w:r>
          </w:p>
        </w:tc>
      </w:tr>
      <w:tr w:rsidR="003533D3" w:rsidRPr="00C96A39" w:rsidTr="00410834">
        <w:tc>
          <w:tcPr>
            <w:tcW w:w="7655" w:type="dxa"/>
          </w:tcPr>
          <w:p w:rsidR="003533D3" w:rsidRPr="00B943EB" w:rsidRDefault="003533D3" w:rsidP="00410834">
            <w:pPr>
              <w:spacing w:after="0"/>
              <w:rPr>
                <w:b/>
              </w:rPr>
            </w:pPr>
            <w:r w:rsidRPr="00B943EB">
              <w:rPr>
                <w:b/>
              </w:rPr>
              <w:t xml:space="preserve">MICROTUBO PCR da 0.2 ml       </w:t>
            </w:r>
          </w:p>
          <w:p w:rsidR="003533D3" w:rsidRPr="00B943EB" w:rsidRDefault="003533D3" w:rsidP="003533D3">
            <w:pPr>
              <w:pStyle w:val="Paragrafoelenco"/>
              <w:numPr>
                <w:ilvl w:val="0"/>
                <w:numId w:val="32"/>
              </w:numPr>
              <w:spacing w:after="0"/>
              <w:rPr>
                <w:sz w:val="18"/>
              </w:rPr>
            </w:pPr>
            <w:r w:rsidRPr="00B943EB">
              <w:rPr>
                <w:sz w:val="18"/>
              </w:rPr>
              <w:t xml:space="preserve">singoli </w:t>
            </w:r>
          </w:p>
          <w:p w:rsidR="003533D3" w:rsidRPr="00B943EB" w:rsidRDefault="003533D3" w:rsidP="003533D3">
            <w:pPr>
              <w:pStyle w:val="Paragrafoelenco"/>
              <w:numPr>
                <w:ilvl w:val="0"/>
                <w:numId w:val="32"/>
              </w:numPr>
              <w:spacing w:after="0"/>
              <w:rPr>
                <w:sz w:val="18"/>
              </w:rPr>
            </w:pPr>
            <w:r w:rsidRPr="00B943EB">
              <w:rPr>
                <w:sz w:val="18"/>
              </w:rPr>
              <w:t>con tappo attaccato piatto o a cupola</w:t>
            </w:r>
          </w:p>
          <w:p w:rsidR="003533D3" w:rsidRPr="00B943EB" w:rsidRDefault="003533D3" w:rsidP="003533D3">
            <w:pPr>
              <w:pStyle w:val="Paragrafoelenco"/>
              <w:numPr>
                <w:ilvl w:val="0"/>
                <w:numId w:val="32"/>
              </w:numPr>
              <w:spacing w:after="0"/>
              <w:rPr>
                <w:sz w:val="18"/>
              </w:rPr>
            </w:pPr>
            <w:r w:rsidRPr="00B943EB">
              <w:rPr>
                <w:sz w:val="18"/>
              </w:rPr>
              <w:t>materiale in polipropilene</w:t>
            </w:r>
          </w:p>
          <w:p w:rsidR="003533D3" w:rsidRPr="00B943EB" w:rsidRDefault="003533D3" w:rsidP="003533D3">
            <w:pPr>
              <w:pStyle w:val="Paragrafoelenco"/>
              <w:numPr>
                <w:ilvl w:val="0"/>
                <w:numId w:val="32"/>
              </w:numPr>
              <w:spacing w:after="0"/>
              <w:rPr>
                <w:sz w:val="18"/>
              </w:rPr>
            </w:pPr>
            <w:r w:rsidRPr="00B943EB">
              <w:rPr>
                <w:sz w:val="18"/>
              </w:rPr>
              <w:t>Colore trasparente</w:t>
            </w:r>
          </w:p>
          <w:p w:rsidR="003533D3" w:rsidRPr="00B943EB" w:rsidRDefault="003533D3" w:rsidP="003533D3">
            <w:pPr>
              <w:pStyle w:val="Paragrafoelenco"/>
              <w:numPr>
                <w:ilvl w:val="0"/>
                <w:numId w:val="32"/>
              </w:numPr>
              <w:spacing w:after="0"/>
              <w:rPr>
                <w:sz w:val="18"/>
              </w:rPr>
            </w:pPr>
            <w:r w:rsidRPr="00B943EB">
              <w:rPr>
                <w:sz w:val="18"/>
              </w:rPr>
              <w:t xml:space="preserve">Certificati PCR </w:t>
            </w:r>
            <w:proofErr w:type="spellStart"/>
            <w:r w:rsidRPr="00B943EB">
              <w:rPr>
                <w:sz w:val="18"/>
              </w:rPr>
              <w:t>Clean</w:t>
            </w:r>
            <w:proofErr w:type="spellEnd"/>
            <w:r w:rsidRPr="00B943EB">
              <w:rPr>
                <w:sz w:val="18"/>
              </w:rPr>
              <w:t xml:space="preserve"> (</w:t>
            </w:r>
            <w:proofErr w:type="spellStart"/>
            <w:r w:rsidRPr="00B943EB">
              <w:rPr>
                <w:sz w:val="18"/>
              </w:rPr>
              <w:t>apirogeni</w:t>
            </w:r>
            <w:proofErr w:type="spellEnd"/>
            <w:r w:rsidRPr="00B943EB">
              <w:rPr>
                <w:sz w:val="18"/>
              </w:rPr>
              <w:t xml:space="preserve"> esenti da </w:t>
            </w:r>
            <w:proofErr w:type="spellStart"/>
            <w:r w:rsidRPr="00B943EB">
              <w:rPr>
                <w:sz w:val="18"/>
              </w:rPr>
              <w:t>RNasi</w:t>
            </w:r>
            <w:proofErr w:type="spellEnd"/>
            <w:r w:rsidRPr="00B943EB">
              <w:rPr>
                <w:sz w:val="18"/>
              </w:rPr>
              <w:t xml:space="preserve">, </w:t>
            </w:r>
            <w:proofErr w:type="spellStart"/>
            <w:r w:rsidRPr="00B943EB">
              <w:rPr>
                <w:sz w:val="18"/>
              </w:rPr>
              <w:t>DNasi</w:t>
            </w:r>
            <w:proofErr w:type="spellEnd"/>
            <w:r w:rsidRPr="00B943EB">
              <w:rPr>
                <w:sz w:val="18"/>
              </w:rPr>
              <w:t>, DNA umano)</w:t>
            </w:r>
          </w:p>
          <w:p w:rsidR="003533D3" w:rsidRPr="00B943EB" w:rsidRDefault="003533D3" w:rsidP="003533D3">
            <w:pPr>
              <w:pStyle w:val="Paragrafoelenco"/>
              <w:numPr>
                <w:ilvl w:val="0"/>
                <w:numId w:val="32"/>
              </w:numPr>
              <w:spacing w:after="0"/>
              <w:rPr>
                <w:sz w:val="18"/>
              </w:rPr>
            </w:pPr>
            <w:proofErr w:type="spellStart"/>
            <w:r w:rsidRPr="00B943EB">
              <w:rPr>
                <w:sz w:val="18"/>
              </w:rPr>
              <w:t>Autoclavabili</w:t>
            </w:r>
            <w:proofErr w:type="spellEnd"/>
            <w:r w:rsidRPr="00B943EB">
              <w:rPr>
                <w:sz w:val="18"/>
              </w:rPr>
              <w:t xml:space="preserve"> o già sterili</w:t>
            </w:r>
          </w:p>
          <w:p w:rsidR="003533D3" w:rsidRPr="00B943EB" w:rsidRDefault="003533D3" w:rsidP="003533D3">
            <w:pPr>
              <w:pStyle w:val="Paragrafoelenco"/>
              <w:numPr>
                <w:ilvl w:val="0"/>
                <w:numId w:val="32"/>
              </w:numPr>
              <w:spacing w:after="0"/>
            </w:pPr>
            <w:r w:rsidRPr="00B943EB">
              <w:rPr>
                <w:sz w:val="18"/>
              </w:rPr>
              <w:t>Temperatura di funzionamento da -86°C a +105°C</w:t>
            </w:r>
          </w:p>
        </w:tc>
        <w:tc>
          <w:tcPr>
            <w:tcW w:w="1984" w:type="dxa"/>
          </w:tcPr>
          <w:p w:rsidR="003533D3" w:rsidRPr="00B943EB" w:rsidRDefault="003533D3" w:rsidP="00410834">
            <w:pPr>
              <w:spacing w:after="0"/>
              <w:jc w:val="center"/>
              <w:rPr>
                <w:sz w:val="18"/>
              </w:rPr>
            </w:pPr>
            <w:r w:rsidRPr="00B943EB">
              <w:rPr>
                <w:sz w:val="18"/>
              </w:rPr>
              <w:t xml:space="preserve">1 </w:t>
            </w:r>
            <w:proofErr w:type="spellStart"/>
            <w:r w:rsidRPr="00B943EB">
              <w:rPr>
                <w:sz w:val="18"/>
              </w:rPr>
              <w:t>conf</w:t>
            </w:r>
            <w:proofErr w:type="spellEnd"/>
            <w:r>
              <w:rPr>
                <w:sz w:val="18"/>
              </w:rPr>
              <w:t>.</w:t>
            </w:r>
            <w:r w:rsidRPr="00B943EB">
              <w:rPr>
                <w:sz w:val="18"/>
              </w:rPr>
              <w:t xml:space="preserve"> </w:t>
            </w:r>
          </w:p>
          <w:p w:rsidR="003533D3" w:rsidRPr="00B943EB" w:rsidRDefault="003533D3" w:rsidP="00410834">
            <w:pPr>
              <w:spacing w:after="0"/>
              <w:jc w:val="center"/>
              <w:rPr>
                <w:sz w:val="18"/>
              </w:rPr>
            </w:pPr>
            <w:r w:rsidRPr="00B943EB">
              <w:rPr>
                <w:sz w:val="18"/>
              </w:rPr>
              <w:t>(500 o 1000 unità)</w:t>
            </w:r>
          </w:p>
        </w:tc>
      </w:tr>
      <w:tr w:rsidR="003533D3" w:rsidRPr="00C96A39" w:rsidTr="00410834">
        <w:tc>
          <w:tcPr>
            <w:tcW w:w="7655" w:type="dxa"/>
          </w:tcPr>
          <w:p w:rsidR="003533D3" w:rsidRPr="00B943EB" w:rsidRDefault="003533D3" w:rsidP="00410834">
            <w:pPr>
              <w:spacing w:after="0" w:line="240" w:lineRule="auto"/>
              <w:rPr>
                <w:b/>
              </w:rPr>
            </w:pPr>
            <w:r w:rsidRPr="00B943EB">
              <w:rPr>
                <w:b/>
              </w:rPr>
              <w:t>MICROTUBO MICREWTUBES da 0.5 ml</w:t>
            </w:r>
          </w:p>
          <w:p w:rsidR="003533D3" w:rsidRPr="00B943EB" w:rsidRDefault="003533D3" w:rsidP="003533D3">
            <w:pPr>
              <w:pStyle w:val="Paragrafoelenco"/>
              <w:numPr>
                <w:ilvl w:val="0"/>
                <w:numId w:val="32"/>
              </w:numPr>
              <w:spacing w:after="0"/>
              <w:rPr>
                <w:sz w:val="18"/>
              </w:rPr>
            </w:pPr>
            <w:r w:rsidRPr="00B943EB">
              <w:rPr>
                <w:sz w:val="18"/>
              </w:rPr>
              <w:t>Con base</w:t>
            </w:r>
          </w:p>
          <w:p w:rsidR="003533D3" w:rsidRPr="00B943EB" w:rsidRDefault="003533D3" w:rsidP="003533D3">
            <w:pPr>
              <w:pStyle w:val="Paragrafoelenco"/>
              <w:numPr>
                <w:ilvl w:val="0"/>
                <w:numId w:val="32"/>
              </w:numPr>
              <w:spacing w:after="0"/>
              <w:rPr>
                <w:sz w:val="18"/>
              </w:rPr>
            </w:pPr>
            <w:r w:rsidRPr="00B943EB">
              <w:rPr>
                <w:sz w:val="18"/>
              </w:rPr>
              <w:t>Tappo cavo per codice colore</w:t>
            </w:r>
          </w:p>
          <w:p w:rsidR="003533D3" w:rsidRPr="00B943EB" w:rsidRDefault="003533D3" w:rsidP="003533D3">
            <w:pPr>
              <w:pStyle w:val="Paragrafoelenco"/>
              <w:numPr>
                <w:ilvl w:val="0"/>
                <w:numId w:val="32"/>
              </w:numPr>
              <w:spacing w:after="0"/>
              <w:rPr>
                <w:sz w:val="18"/>
              </w:rPr>
            </w:pPr>
            <w:r w:rsidRPr="00B943EB">
              <w:rPr>
                <w:sz w:val="18"/>
              </w:rPr>
              <w:t>Tappo senza attacco</w:t>
            </w:r>
          </w:p>
          <w:p w:rsidR="003533D3" w:rsidRPr="00B943EB" w:rsidRDefault="003533D3" w:rsidP="003533D3">
            <w:pPr>
              <w:pStyle w:val="Paragrafoelenco"/>
              <w:numPr>
                <w:ilvl w:val="0"/>
                <w:numId w:val="32"/>
              </w:numPr>
              <w:spacing w:after="0"/>
              <w:rPr>
                <w:sz w:val="18"/>
              </w:rPr>
            </w:pPr>
            <w:r w:rsidRPr="00B943EB">
              <w:rPr>
                <w:sz w:val="18"/>
              </w:rPr>
              <w:t xml:space="preserve">Guarnizione </w:t>
            </w:r>
            <w:proofErr w:type="spellStart"/>
            <w:r w:rsidRPr="00B943EB">
              <w:rPr>
                <w:sz w:val="18"/>
              </w:rPr>
              <w:t>O-ring</w:t>
            </w:r>
            <w:proofErr w:type="spellEnd"/>
          </w:p>
          <w:p w:rsidR="003533D3" w:rsidRPr="00B943EB" w:rsidRDefault="003533D3" w:rsidP="003533D3">
            <w:pPr>
              <w:pStyle w:val="Paragrafoelenco"/>
              <w:numPr>
                <w:ilvl w:val="0"/>
                <w:numId w:val="32"/>
              </w:numPr>
              <w:spacing w:after="0"/>
              <w:rPr>
                <w:sz w:val="18"/>
              </w:rPr>
            </w:pPr>
            <w:r w:rsidRPr="00B943EB">
              <w:rPr>
                <w:sz w:val="18"/>
              </w:rPr>
              <w:t>Materiale in polipropilene</w:t>
            </w:r>
          </w:p>
          <w:p w:rsidR="003533D3" w:rsidRPr="00B943EB" w:rsidRDefault="003533D3" w:rsidP="003533D3">
            <w:pPr>
              <w:pStyle w:val="Paragrafoelenco"/>
              <w:numPr>
                <w:ilvl w:val="0"/>
                <w:numId w:val="32"/>
              </w:numPr>
              <w:spacing w:after="0"/>
              <w:rPr>
                <w:sz w:val="18"/>
              </w:rPr>
            </w:pPr>
            <w:r w:rsidRPr="00B943EB">
              <w:rPr>
                <w:sz w:val="18"/>
              </w:rPr>
              <w:t xml:space="preserve">Esenti da </w:t>
            </w:r>
            <w:proofErr w:type="spellStart"/>
            <w:r w:rsidRPr="00B943EB">
              <w:rPr>
                <w:sz w:val="18"/>
              </w:rPr>
              <w:t>RNasi</w:t>
            </w:r>
            <w:proofErr w:type="spellEnd"/>
            <w:r w:rsidRPr="00B943EB">
              <w:rPr>
                <w:sz w:val="18"/>
              </w:rPr>
              <w:t xml:space="preserve">, </w:t>
            </w:r>
            <w:proofErr w:type="spellStart"/>
            <w:r w:rsidRPr="00B943EB">
              <w:rPr>
                <w:sz w:val="18"/>
              </w:rPr>
              <w:t>DNasi</w:t>
            </w:r>
            <w:proofErr w:type="spellEnd"/>
            <w:r w:rsidRPr="00B943EB">
              <w:rPr>
                <w:sz w:val="18"/>
              </w:rPr>
              <w:t xml:space="preserve">, DNA umano, </w:t>
            </w:r>
            <w:proofErr w:type="spellStart"/>
            <w:r w:rsidRPr="00B943EB">
              <w:rPr>
                <w:sz w:val="18"/>
              </w:rPr>
              <w:t>apirogeni</w:t>
            </w:r>
            <w:proofErr w:type="spellEnd"/>
          </w:p>
          <w:p w:rsidR="003533D3" w:rsidRPr="00B943EB" w:rsidRDefault="003533D3" w:rsidP="003533D3">
            <w:pPr>
              <w:pStyle w:val="Paragrafoelenco"/>
              <w:numPr>
                <w:ilvl w:val="0"/>
                <w:numId w:val="32"/>
              </w:numPr>
              <w:spacing w:after="0"/>
              <w:rPr>
                <w:sz w:val="18"/>
              </w:rPr>
            </w:pPr>
            <w:r w:rsidRPr="00B943EB">
              <w:rPr>
                <w:sz w:val="18"/>
              </w:rPr>
              <w:t>Sterili</w:t>
            </w:r>
          </w:p>
          <w:p w:rsidR="003533D3" w:rsidRPr="00B943EB" w:rsidRDefault="003533D3" w:rsidP="003533D3">
            <w:pPr>
              <w:pStyle w:val="Paragrafoelenco"/>
              <w:numPr>
                <w:ilvl w:val="0"/>
                <w:numId w:val="32"/>
              </w:numPr>
              <w:spacing w:after="0"/>
              <w:rPr>
                <w:sz w:val="18"/>
              </w:rPr>
            </w:pPr>
            <w:r w:rsidRPr="00B943EB">
              <w:rPr>
                <w:sz w:val="18"/>
              </w:rPr>
              <w:t>Temperatura di funzionamento da -190°C a +121°C</w:t>
            </w:r>
          </w:p>
          <w:p w:rsidR="003533D3" w:rsidRPr="00E1413C" w:rsidRDefault="003533D3" w:rsidP="00410834">
            <w:pPr>
              <w:spacing w:after="0" w:line="240" w:lineRule="auto"/>
              <w:rPr>
                <w:rFonts w:eastAsia="Times New Roman" w:cs="Calibri"/>
                <w:color w:val="000000"/>
                <w:szCs w:val="23"/>
                <w:highlight w:val="yellow"/>
                <w:lang w:eastAsia="it-IT"/>
              </w:rPr>
            </w:pPr>
          </w:p>
        </w:tc>
        <w:tc>
          <w:tcPr>
            <w:tcW w:w="1984" w:type="dxa"/>
          </w:tcPr>
          <w:p w:rsidR="003533D3" w:rsidRPr="00B943EB" w:rsidRDefault="003533D3" w:rsidP="00410834">
            <w:pPr>
              <w:spacing w:after="0" w:line="240" w:lineRule="auto"/>
              <w:jc w:val="center"/>
              <w:rPr>
                <w:sz w:val="18"/>
              </w:rPr>
            </w:pPr>
            <w:r w:rsidRPr="00B943EB">
              <w:rPr>
                <w:sz w:val="18"/>
              </w:rPr>
              <w:t xml:space="preserve">2 </w:t>
            </w:r>
            <w:proofErr w:type="spellStart"/>
            <w:r w:rsidRPr="00B943EB">
              <w:rPr>
                <w:sz w:val="18"/>
              </w:rPr>
              <w:t>conf</w:t>
            </w:r>
            <w:proofErr w:type="spellEnd"/>
            <w:r>
              <w:rPr>
                <w:sz w:val="18"/>
              </w:rPr>
              <w:t>.</w:t>
            </w:r>
          </w:p>
          <w:p w:rsidR="003533D3" w:rsidRPr="00B943EB" w:rsidRDefault="003533D3" w:rsidP="00410834">
            <w:pPr>
              <w:spacing w:after="0" w:line="240" w:lineRule="auto"/>
              <w:jc w:val="center"/>
              <w:rPr>
                <w:sz w:val="18"/>
              </w:rPr>
            </w:pPr>
            <w:r w:rsidRPr="00B943EB">
              <w:rPr>
                <w:sz w:val="18"/>
              </w:rPr>
              <w:t>(1000 unità)</w:t>
            </w:r>
          </w:p>
          <w:p w:rsidR="003533D3" w:rsidRPr="00B943EB" w:rsidRDefault="003533D3" w:rsidP="00410834">
            <w:pPr>
              <w:spacing w:after="0" w:line="240" w:lineRule="auto"/>
              <w:jc w:val="center"/>
              <w:rPr>
                <w:sz w:val="18"/>
              </w:rPr>
            </w:pPr>
          </w:p>
        </w:tc>
      </w:tr>
      <w:tr w:rsidR="003533D3" w:rsidRPr="00C96A39" w:rsidTr="00410834">
        <w:tc>
          <w:tcPr>
            <w:tcW w:w="7655" w:type="dxa"/>
          </w:tcPr>
          <w:p w:rsidR="003533D3" w:rsidRPr="00B943EB" w:rsidRDefault="003533D3" w:rsidP="00410834">
            <w:pPr>
              <w:spacing w:after="0" w:line="240" w:lineRule="auto"/>
              <w:rPr>
                <w:b/>
              </w:rPr>
            </w:pPr>
            <w:r w:rsidRPr="00B943EB">
              <w:rPr>
                <w:b/>
              </w:rPr>
              <w:t>MICROTUBO MICREWTUBES da 1.5 ml</w:t>
            </w:r>
          </w:p>
          <w:p w:rsidR="003533D3" w:rsidRPr="00B943EB" w:rsidRDefault="003533D3" w:rsidP="003533D3">
            <w:pPr>
              <w:pStyle w:val="Paragrafoelenco"/>
              <w:numPr>
                <w:ilvl w:val="0"/>
                <w:numId w:val="32"/>
              </w:numPr>
              <w:spacing w:after="0"/>
              <w:rPr>
                <w:sz w:val="18"/>
              </w:rPr>
            </w:pPr>
            <w:r w:rsidRPr="00B943EB">
              <w:rPr>
                <w:sz w:val="18"/>
              </w:rPr>
              <w:t>Con base</w:t>
            </w:r>
          </w:p>
          <w:p w:rsidR="003533D3" w:rsidRPr="00B943EB" w:rsidRDefault="003533D3" w:rsidP="003533D3">
            <w:pPr>
              <w:pStyle w:val="Paragrafoelenco"/>
              <w:numPr>
                <w:ilvl w:val="0"/>
                <w:numId w:val="32"/>
              </w:numPr>
              <w:spacing w:after="0"/>
              <w:rPr>
                <w:sz w:val="18"/>
              </w:rPr>
            </w:pPr>
            <w:r w:rsidRPr="00B943EB">
              <w:rPr>
                <w:sz w:val="18"/>
              </w:rPr>
              <w:t>Tappo cavo per codice colore</w:t>
            </w:r>
          </w:p>
          <w:p w:rsidR="003533D3" w:rsidRPr="00B943EB" w:rsidRDefault="003533D3" w:rsidP="003533D3">
            <w:pPr>
              <w:pStyle w:val="Paragrafoelenco"/>
              <w:numPr>
                <w:ilvl w:val="0"/>
                <w:numId w:val="32"/>
              </w:numPr>
              <w:spacing w:after="0"/>
              <w:rPr>
                <w:sz w:val="18"/>
              </w:rPr>
            </w:pPr>
            <w:r w:rsidRPr="00B943EB">
              <w:rPr>
                <w:sz w:val="18"/>
              </w:rPr>
              <w:t>Tappo senza attacco</w:t>
            </w:r>
          </w:p>
          <w:p w:rsidR="003533D3" w:rsidRPr="00B943EB" w:rsidRDefault="003533D3" w:rsidP="003533D3">
            <w:pPr>
              <w:pStyle w:val="Paragrafoelenco"/>
              <w:numPr>
                <w:ilvl w:val="0"/>
                <w:numId w:val="32"/>
              </w:numPr>
              <w:spacing w:after="0"/>
              <w:rPr>
                <w:sz w:val="18"/>
              </w:rPr>
            </w:pPr>
            <w:r w:rsidRPr="00B943EB">
              <w:rPr>
                <w:sz w:val="18"/>
              </w:rPr>
              <w:t xml:space="preserve">Guarnizione </w:t>
            </w:r>
            <w:proofErr w:type="spellStart"/>
            <w:r w:rsidRPr="00B943EB">
              <w:rPr>
                <w:sz w:val="18"/>
              </w:rPr>
              <w:t>O-ring</w:t>
            </w:r>
            <w:proofErr w:type="spellEnd"/>
          </w:p>
          <w:p w:rsidR="003533D3" w:rsidRPr="00B943EB" w:rsidRDefault="003533D3" w:rsidP="003533D3">
            <w:pPr>
              <w:pStyle w:val="Paragrafoelenco"/>
              <w:numPr>
                <w:ilvl w:val="0"/>
                <w:numId w:val="32"/>
              </w:numPr>
              <w:spacing w:after="0"/>
              <w:rPr>
                <w:sz w:val="18"/>
              </w:rPr>
            </w:pPr>
            <w:r w:rsidRPr="00B943EB">
              <w:rPr>
                <w:sz w:val="18"/>
              </w:rPr>
              <w:t>Materiale in polipropilene</w:t>
            </w:r>
          </w:p>
          <w:p w:rsidR="003533D3" w:rsidRPr="00B943EB" w:rsidRDefault="003533D3" w:rsidP="003533D3">
            <w:pPr>
              <w:pStyle w:val="Paragrafoelenco"/>
              <w:numPr>
                <w:ilvl w:val="0"/>
                <w:numId w:val="32"/>
              </w:numPr>
              <w:spacing w:after="0"/>
              <w:rPr>
                <w:sz w:val="18"/>
              </w:rPr>
            </w:pPr>
            <w:r w:rsidRPr="00B943EB">
              <w:rPr>
                <w:sz w:val="18"/>
              </w:rPr>
              <w:t xml:space="preserve">Esenti da </w:t>
            </w:r>
            <w:proofErr w:type="spellStart"/>
            <w:r w:rsidRPr="00B943EB">
              <w:rPr>
                <w:sz w:val="18"/>
              </w:rPr>
              <w:t>RNasi</w:t>
            </w:r>
            <w:proofErr w:type="spellEnd"/>
            <w:r w:rsidRPr="00B943EB">
              <w:rPr>
                <w:sz w:val="18"/>
              </w:rPr>
              <w:t xml:space="preserve">, </w:t>
            </w:r>
            <w:proofErr w:type="spellStart"/>
            <w:r w:rsidRPr="00B943EB">
              <w:rPr>
                <w:sz w:val="18"/>
              </w:rPr>
              <w:t>DNasi</w:t>
            </w:r>
            <w:proofErr w:type="spellEnd"/>
            <w:r w:rsidRPr="00B943EB">
              <w:rPr>
                <w:sz w:val="18"/>
              </w:rPr>
              <w:t xml:space="preserve">, DNA umano, </w:t>
            </w:r>
            <w:proofErr w:type="spellStart"/>
            <w:r w:rsidRPr="00B943EB">
              <w:rPr>
                <w:sz w:val="18"/>
              </w:rPr>
              <w:t>apirogeni</w:t>
            </w:r>
            <w:proofErr w:type="spellEnd"/>
          </w:p>
          <w:p w:rsidR="003533D3" w:rsidRPr="00B943EB" w:rsidRDefault="003533D3" w:rsidP="003533D3">
            <w:pPr>
              <w:pStyle w:val="Paragrafoelenco"/>
              <w:numPr>
                <w:ilvl w:val="0"/>
                <w:numId w:val="32"/>
              </w:numPr>
              <w:spacing w:after="0"/>
              <w:rPr>
                <w:sz w:val="18"/>
              </w:rPr>
            </w:pPr>
            <w:r w:rsidRPr="00B943EB">
              <w:rPr>
                <w:sz w:val="18"/>
              </w:rPr>
              <w:t>Sterili</w:t>
            </w:r>
          </w:p>
          <w:p w:rsidR="003533D3" w:rsidRPr="00B943EB" w:rsidRDefault="003533D3" w:rsidP="003533D3">
            <w:pPr>
              <w:pStyle w:val="Paragrafoelenco"/>
              <w:numPr>
                <w:ilvl w:val="0"/>
                <w:numId w:val="32"/>
              </w:numPr>
              <w:spacing w:after="0"/>
              <w:rPr>
                <w:sz w:val="18"/>
              </w:rPr>
            </w:pPr>
            <w:r w:rsidRPr="00B943EB">
              <w:rPr>
                <w:sz w:val="18"/>
              </w:rPr>
              <w:t>Temperatura di funzionamento da -190°C a +121°C</w:t>
            </w:r>
          </w:p>
          <w:p w:rsidR="003533D3" w:rsidRPr="00E1413C" w:rsidRDefault="003533D3" w:rsidP="00410834">
            <w:pPr>
              <w:spacing w:after="0" w:line="240" w:lineRule="auto"/>
              <w:rPr>
                <w:rFonts w:eastAsia="Times New Roman" w:cs="Calibri"/>
                <w:color w:val="000000"/>
                <w:szCs w:val="23"/>
                <w:highlight w:val="yellow"/>
                <w:lang w:eastAsia="it-IT"/>
              </w:rPr>
            </w:pPr>
          </w:p>
        </w:tc>
        <w:tc>
          <w:tcPr>
            <w:tcW w:w="1984" w:type="dxa"/>
          </w:tcPr>
          <w:p w:rsidR="003533D3" w:rsidRPr="00B943EB" w:rsidRDefault="003533D3" w:rsidP="00410834">
            <w:pPr>
              <w:spacing w:after="0" w:line="240" w:lineRule="auto"/>
              <w:jc w:val="center"/>
              <w:rPr>
                <w:sz w:val="18"/>
              </w:rPr>
            </w:pPr>
            <w:r w:rsidRPr="00B943EB">
              <w:rPr>
                <w:sz w:val="18"/>
              </w:rPr>
              <w:t xml:space="preserve">2 </w:t>
            </w:r>
            <w:proofErr w:type="spellStart"/>
            <w:r w:rsidRPr="00B943EB">
              <w:rPr>
                <w:sz w:val="18"/>
              </w:rPr>
              <w:t>conf</w:t>
            </w:r>
            <w:proofErr w:type="spellEnd"/>
            <w:r>
              <w:rPr>
                <w:sz w:val="18"/>
              </w:rPr>
              <w:t>.</w:t>
            </w:r>
          </w:p>
          <w:p w:rsidR="003533D3" w:rsidRPr="00B943EB" w:rsidRDefault="003533D3" w:rsidP="00410834">
            <w:pPr>
              <w:spacing w:after="0" w:line="240" w:lineRule="auto"/>
              <w:jc w:val="center"/>
              <w:rPr>
                <w:sz w:val="18"/>
              </w:rPr>
            </w:pPr>
            <w:r w:rsidRPr="00B943EB">
              <w:rPr>
                <w:sz w:val="18"/>
              </w:rPr>
              <w:t>(1000 unità)</w:t>
            </w:r>
          </w:p>
          <w:p w:rsidR="003533D3" w:rsidRPr="00B943EB" w:rsidRDefault="003533D3" w:rsidP="00410834">
            <w:pPr>
              <w:spacing w:after="0" w:line="240" w:lineRule="auto"/>
              <w:jc w:val="center"/>
              <w:rPr>
                <w:sz w:val="18"/>
              </w:rPr>
            </w:pPr>
          </w:p>
        </w:tc>
      </w:tr>
      <w:tr w:rsidR="003533D3" w:rsidRPr="00C96A39" w:rsidTr="00410834">
        <w:tc>
          <w:tcPr>
            <w:tcW w:w="7655" w:type="dxa"/>
          </w:tcPr>
          <w:p w:rsidR="003533D3" w:rsidRPr="00B943EB" w:rsidRDefault="003533D3" w:rsidP="00410834">
            <w:pPr>
              <w:spacing w:after="0" w:line="240" w:lineRule="auto"/>
              <w:rPr>
                <w:b/>
              </w:rPr>
            </w:pPr>
            <w:r w:rsidRPr="00B943EB">
              <w:rPr>
                <w:b/>
              </w:rPr>
              <w:t>MICROTUBO MICREWTUBES da 2 ml</w:t>
            </w:r>
          </w:p>
          <w:p w:rsidR="003533D3" w:rsidRPr="00B943EB" w:rsidRDefault="003533D3" w:rsidP="003533D3">
            <w:pPr>
              <w:pStyle w:val="Paragrafoelenco"/>
              <w:numPr>
                <w:ilvl w:val="0"/>
                <w:numId w:val="32"/>
              </w:numPr>
              <w:spacing w:after="0"/>
              <w:rPr>
                <w:sz w:val="18"/>
              </w:rPr>
            </w:pPr>
            <w:r w:rsidRPr="00B943EB">
              <w:rPr>
                <w:sz w:val="18"/>
              </w:rPr>
              <w:lastRenderedPageBreak/>
              <w:t>Con base</w:t>
            </w:r>
          </w:p>
          <w:p w:rsidR="003533D3" w:rsidRPr="00B943EB" w:rsidRDefault="003533D3" w:rsidP="003533D3">
            <w:pPr>
              <w:pStyle w:val="Paragrafoelenco"/>
              <w:numPr>
                <w:ilvl w:val="0"/>
                <w:numId w:val="32"/>
              </w:numPr>
              <w:spacing w:after="0"/>
              <w:rPr>
                <w:sz w:val="18"/>
              </w:rPr>
            </w:pPr>
            <w:r w:rsidRPr="00B943EB">
              <w:rPr>
                <w:sz w:val="18"/>
              </w:rPr>
              <w:t>Tappo cavo per codice colore</w:t>
            </w:r>
          </w:p>
          <w:p w:rsidR="003533D3" w:rsidRPr="00B943EB" w:rsidRDefault="003533D3" w:rsidP="003533D3">
            <w:pPr>
              <w:pStyle w:val="Paragrafoelenco"/>
              <w:numPr>
                <w:ilvl w:val="0"/>
                <w:numId w:val="32"/>
              </w:numPr>
              <w:spacing w:after="0"/>
              <w:rPr>
                <w:sz w:val="18"/>
              </w:rPr>
            </w:pPr>
            <w:r w:rsidRPr="00B943EB">
              <w:rPr>
                <w:sz w:val="18"/>
              </w:rPr>
              <w:t>Tappo senza attacco</w:t>
            </w:r>
          </w:p>
          <w:p w:rsidR="003533D3" w:rsidRPr="00B943EB" w:rsidRDefault="003533D3" w:rsidP="003533D3">
            <w:pPr>
              <w:pStyle w:val="Paragrafoelenco"/>
              <w:numPr>
                <w:ilvl w:val="0"/>
                <w:numId w:val="32"/>
              </w:numPr>
              <w:spacing w:after="0"/>
              <w:rPr>
                <w:sz w:val="18"/>
              </w:rPr>
            </w:pPr>
            <w:r w:rsidRPr="00B943EB">
              <w:rPr>
                <w:sz w:val="18"/>
              </w:rPr>
              <w:t xml:space="preserve">Guarnizione </w:t>
            </w:r>
            <w:proofErr w:type="spellStart"/>
            <w:r w:rsidRPr="00B943EB">
              <w:rPr>
                <w:sz w:val="18"/>
              </w:rPr>
              <w:t>O-ring</w:t>
            </w:r>
            <w:proofErr w:type="spellEnd"/>
          </w:p>
          <w:p w:rsidR="003533D3" w:rsidRPr="00B943EB" w:rsidRDefault="003533D3" w:rsidP="003533D3">
            <w:pPr>
              <w:pStyle w:val="Paragrafoelenco"/>
              <w:numPr>
                <w:ilvl w:val="0"/>
                <w:numId w:val="32"/>
              </w:numPr>
              <w:spacing w:after="0"/>
              <w:rPr>
                <w:sz w:val="18"/>
              </w:rPr>
            </w:pPr>
            <w:r w:rsidRPr="00B943EB">
              <w:rPr>
                <w:sz w:val="18"/>
              </w:rPr>
              <w:t>Materiale in polipropilene</w:t>
            </w:r>
          </w:p>
          <w:p w:rsidR="003533D3" w:rsidRPr="00B943EB" w:rsidRDefault="003533D3" w:rsidP="003533D3">
            <w:pPr>
              <w:pStyle w:val="Paragrafoelenco"/>
              <w:numPr>
                <w:ilvl w:val="0"/>
                <w:numId w:val="32"/>
              </w:numPr>
              <w:spacing w:after="0"/>
              <w:rPr>
                <w:sz w:val="18"/>
              </w:rPr>
            </w:pPr>
            <w:r w:rsidRPr="00B943EB">
              <w:rPr>
                <w:sz w:val="18"/>
              </w:rPr>
              <w:t xml:space="preserve">Esenti da </w:t>
            </w:r>
            <w:proofErr w:type="spellStart"/>
            <w:r w:rsidRPr="00B943EB">
              <w:rPr>
                <w:sz w:val="18"/>
              </w:rPr>
              <w:t>RNasi</w:t>
            </w:r>
            <w:proofErr w:type="spellEnd"/>
            <w:r w:rsidRPr="00B943EB">
              <w:rPr>
                <w:sz w:val="18"/>
              </w:rPr>
              <w:t xml:space="preserve">, </w:t>
            </w:r>
            <w:proofErr w:type="spellStart"/>
            <w:r w:rsidRPr="00B943EB">
              <w:rPr>
                <w:sz w:val="18"/>
              </w:rPr>
              <w:t>DNasi</w:t>
            </w:r>
            <w:proofErr w:type="spellEnd"/>
            <w:r w:rsidRPr="00B943EB">
              <w:rPr>
                <w:sz w:val="18"/>
              </w:rPr>
              <w:t xml:space="preserve">, DNA umano, </w:t>
            </w:r>
            <w:proofErr w:type="spellStart"/>
            <w:r w:rsidRPr="00B943EB">
              <w:rPr>
                <w:sz w:val="18"/>
              </w:rPr>
              <w:t>apirogeni</w:t>
            </w:r>
            <w:proofErr w:type="spellEnd"/>
          </w:p>
          <w:p w:rsidR="003533D3" w:rsidRPr="00B943EB" w:rsidRDefault="003533D3" w:rsidP="003533D3">
            <w:pPr>
              <w:pStyle w:val="Paragrafoelenco"/>
              <w:numPr>
                <w:ilvl w:val="0"/>
                <w:numId w:val="32"/>
              </w:numPr>
              <w:spacing w:after="0"/>
              <w:rPr>
                <w:sz w:val="18"/>
              </w:rPr>
            </w:pPr>
            <w:r w:rsidRPr="00B943EB">
              <w:rPr>
                <w:sz w:val="18"/>
              </w:rPr>
              <w:t>Sterili</w:t>
            </w:r>
          </w:p>
          <w:p w:rsidR="003533D3" w:rsidRPr="00B943EB" w:rsidRDefault="003533D3" w:rsidP="003533D3">
            <w:pPr>
              <w:pStyle w:val="Paragrafoelenco"/>
              <w:numPr>
                <w:ilvl w:val="0"/>
                <w:numId w:val="32"/>
              </w:numPr>
              <w:spacing w:after="0"/>
              <w:rPr>
                <w:sz w:val="18"/>
              </w:rPr>
            </w:pPr>
            <w:r w:rsidRPr="00B943EB">
              <w:rPr>
                <w:sz w:val="18"/>
              </w:rPr>
              <w:t>Temperatura di funzionamento da -190°C a +121°C</w:t>
            </w:r>
          </w:p>
          <w:p w:rsidR="003533D3" w:rsidRPr="00E1413C" w:rsidRDefault="003533D3" w:rsidP="00410834">
            <w:pPr>
              <w:spacing w:after="0" w:line="240" w:lineRule="auto"/>
              <w:rPr>
                <w:rFonts w:eastAsia="Times New Roman" w:cs="Calibri"/>
                <w:color w:val="000000"/>
                <w:szCs w:val="23"/>
                <w:highlight w:val="yellow"/>
                <w:lang w:eastAsia="it-IT"/>
              </w:rPr>
            </w:pPr>
          </w:p>
        </w:tc>
        <w:tc>
          <w:tcPr>
            <w:tcW w:w="1984" w:type="dxa"/>
          </w:tcPr>
          <w:p w:rsidR="003533D3" w:rsidRPr="00B943EB" w:rsidRDefault="003533D3" w:rsidP="00410834">
            <w:pPr>
              <w:spacing w:after="0" w:line="240" w:lineRule="auto"/>
              <w:jc w:val="center"/>
              <w:rPr>
                <w:sz w:val="18"/>
              </w:rPr>
            </w:pPr>
            <w:r w:rsidRPr="00B943EB">
              <w:rPr>
                <w:sz w:val="18"/>
              </w:rPr>
              <w:lastRenderedPageBreak/>
              <w:t xml:space="preserve">1 </w:t>
            </w:r>
            <w:proofErr w:type="spellStart"/>
            <w:r w:rsidRPr="00B943EB">
              <w:rPr>
                <w:sz w:val="18"/>
              </w:rPr>
              <w:t>conf</w:t>
            </w:r>
            <w:proofErr w:type="spellEnd"/>
            <w:r>
              <w:rPr>
                <w:sz w:val="18"/>
              </w:rPr>
              <w:t>.</w:t>
            </w:r>
          </w:p>
          <w:p w:rsidR="003533D3" w:rsidRPr="00B943EB" w:rsidRDefault="003533D3" w:rsidP="00410834">
            <w:pPr>
              <w:spacing w:after="0" w:line="240" w:lineRule="auto"/>
              <w:jc w:val="center"/>
              <w:rPr>
                <w:sz w:val="18"/>
              </w:rPr>
            </w:pPr>
            <w:r w:rsidRPr="00B943EB">
              <w:rPr>
                <w:sz w:val="18"/>
              </w:rPr>
              <w:lastRenderedPageBreak/>
              <w:t>(500 unità)</w:t>
            </w:r>
          </w:p>
          <w:p w:rsidR="003533D3" w:rsidRPr="00B943EB" w:rsidRDefault="003533D3" w:rsidP="00410834">
            <w:pPr>
              <w:spacing w:after="0" w:line="240" w:lineRule="auto"/>
              <w:jc w:val="center"/>
              <w:rPr>
                <w:sz w:val="18"/>
              </w:rPr>
            </w:pPr>
          </w:p>
        </w:tc>
      </w:tr>
      <w:tr w:rsidR="003533D3" w:rsidRPr="00C96A39" w:rsidTr="00410834">
        <w:tc>
          <w:tcPr>
            <w:tcW w:w="7655" w:type="dxa"/>
          </w:tcPr>
          <w:p w:rsidR="003533D3" w:rsidRPr="00B943EB" w:rsidRDefault="003533D3" w:rsidP="00410834">
            <w:pPr>
              <w:spacing w:after="0" w:line="240" w:lineRule="auto"/>
              <w:rPr>
                <w:b/>
              </w:rPr>
            </w:pPr>
            <w:r w:rsidRPr="00B943EB">
              <w:rPr>
                <w:b/>
              </w:rPr>
              <w:lastRenderedPageBreak/>
              <w:t>DISCHETTI CODICE COLORE MICREWTUBES</w:t>
            </w:r>
          </w:p>
          <w:p w:rsidR="003533D3" w:rsidRPr="00B943EB" w:rsidRDefault="003533D3" w:rsidP="003533D3">
            <w:pPr>
              <w:pStyle w:val="Paragrafoelenco"/>
              <w:numPr>
                <w:ilvl w:val="0"/>
                <w:numId w:val="32"/>
              </w:numPr>
              <w:spacing w:after="0"/>
              <w:rPr>
                <w:sz w:val="18"/>
              </w:rPr>
            </w:pPr>
            <w:r w:rsidRPr="00B943EB">
              <w:rPr>
                <w:sz w:val="18"/>
              </w:rPr>
              <w:t>Pastiglie codice-colore per tappi cavi colore blu</w:t>
            </w:r>
          </w:p>
          <w:p w:rsidR="003533D3" w:rsidRPr="00B943EB" w:rsidRDefault="003533D3" w:rsidP="003533D3">
            <w:pPr>
              <w:pStyle w:val="Paragrafoelenco"/>
              <w:numPr>
                <w:ilvl w:val="0"/>
                <w:numId w:val="32"/>
              </w:numPr>
              <w:spacing w:after="0"/>
              <w:rPr>
                <w:sz w:val="18"/>
              </w:rPr>
            </w:pPr>
            <w:r w:rsidRPr="00B943EB">
              <w:rPr>
                <w:sz w:val="18"/>
              </w:rPr>
              <w:t>Pastiglie codice-colore per tappi cavi colore verde</w:t>
            </w:r>
          </w:p>
          <w:p w:rsidR="003533D3" w:rsidRPr="00B943EB" w:rsidRDefault="003533D3" w:rsidP="003533D3">
            <w:pPr>
              <w:pStyle w:val="Paragrafoelenco"/>
              <w:numPr>
                <w:ilvl w:val="0"/>
                <w:numId w:val="32"/>
              </w:numPr>
              <w:spacing w:after="0"/>
              <w:rPr>
                <w:sz w:val="18"/>
              </w:rPr>
            </w:pPr>
            <w:r w:rsidRPr="00B943EB">
              <w:rPr>
                <w:sz w:val="18"/>
              </w:rPr>
              <w:t>Pastiglie codice-colore per tappi cavi colore malva</w:t>
            </w:r>
          </w:p>
          <w:p w:rsidR="003533D3" w:rsidRPr="00B943EB" w:rsidRDefault="003533D3" w:rsidP="003533D3">
            <w:pPr>
              <w:pStyle w:val="Paragrafoelenco"/>
              <w:numPr>
                <w:ilvl w:val="0"/>
                <w:numId w:val="32"/>
              </w:numPr>
              <w:spacing w:after="0"/>
              <w:rPr>
                <w:sz w:val="18"/>
              </w:rPr>
            </w:pPr>
            <w:r w:rsidRPr="00B943EB">
              <w:rPr>
                <w:sz w:val="18"/>
              </w:rPr>
              <w:t>Pastiglie codice-colore per tappi cavi colore rosso</w:t>
            </w:r>
          </w:p>
          <w:p w:rsidR="003533D3" w:rsidRPr="00B943EB" w:rsidRDefault="003533D3" w:rsidP="003533D3">
            <w:pPr>
              <w:pStyle w:val="Paragrafoelenco"/>
              <w:numPr>
                <w:ilvl w:val="0"/>
                <w:numId w:val="32"/>
              </w:numPr>
              <w:spacing w:after="0"/>
              <w:rPr>
                <w:sz w:val="18"/>
              </w:rPr>
            </w:pPr>
            <w:r w:rsidRPr="00B943EB">
              <w:rPr>
                <w:sz w:val="18"/>
              </w:rPr>
              <w:t>Pastiglie codice-colore per tappi cavi colore giallo</w:t>
            </w:r>
          </w:p>
          <w:p w:rsidR="003533D3" w:rsidRPr="00B943EB" w:rsidRDefault="003533D3" w:rsidP="003533D3">
            <w:pPr>
              <w:pStyle w:val="Paragrafoelenco"/>
              <w:numPr>
                <w:ilvl w:val="0"/>
                <w:numId w:val="32"/>
              </w:numPr>
              <w:spacing w:after="0"/>
              <w:rPr>
                <w:sz w:val="18"/>
              </w:rPr>
            </w:pPr>
            <w:r w:rsidRPr="00B943EB">
              <w:rPr>
                <w:sz w:val="18"/>
              </w:rPr>
              <w:t>Pastiglie codice-colore per tappi cavi colore bianco</w:t>
            </w:r>
          </w:p>
          <w:p w:rsidR="003533D3" w:rsidRPr="00B943EB" w:rsidRDefault="003533D3" w:rsidP="003533D3">
            <w:pPr>
              <w:pStyle w:val="Paragrafoelenco"/>
              <w:numPr>
                <w:ilvl w:val="0"/>
                <w:numId w:val="32"/>
              </w:numPr>
              <w:spacing w:after="0"/>
              <w:rPr>
                <w:sz w:val="18"/>
              </w:rPr>
            </w:pPr>
            <w:r w:rsidRPr="00B943EB">
              <w:rPr>
                <w:sz w:val="18"/>
              </w:rPr>
              <w:t>Pastiglie codice-colore per tappi cavi colore grigio</w:t>
            </w:r>
          </w:p>
          <w:p w:rsidR="003533D3" w:rsidRPr="00B943EB" w:rsidRDefault="003533D3" w:rsidP="003533D3">
            <w:pPr>
              <w:pStyle w:val="Paragrafoelenco"/>
              <w:numPr>
                <w:ilvl w:val="0"/>
                <w:numId w:val="32"/>
              </w:numPr>
              <w:spacing w:after="0"/>
              <w:rPr>
                <w:sz w:val="18"/>
              </w:rPr>
            </w:pPr>
            <w:r w:rsidRPr="00B943EB">
              <w:rPr>
                <w:sz w:val="18"/>
              </w:rPr>
              <w:t>Pastiglie codice-colore per tappi cavi colore rosa</w:t>
            </w:r>
          </w:p>
          <w:p w:rsidR="003533D3" w:rsidRPr="00B943EB" w:rsidRDefault="003533D3" w:rsidP="003533D3">
            <w:pPr>
              <w:pStyle w:val="Paragrafoelenco"/>
              <w:numPr>
                <w:ilvl w:val="0"/>
                <w:numId w:val="32"/>
              </w:numPr>
              <w:spacing w:after="0"/>
              <w:rPr>
                <w:sz w:val="18"/>
              </w:rPr>
            </w:pPr>
            <w:r w:rsidRPr="00B943EB">
              <w:rPr>
                <w:sz w:val="18"/>
              </w:rPr>
              <w:t>Pastiglie codice-colore per tappi cavi colore viola</w:t>
            </w:r>
          </w:p>
          <w:p w:rsidR="003533D3" w:rsidRPr="00B943EB" w:rsidRDefault="003533D3" w:rsidP="003533D3">
            <w:pPr>
              <w:pStyle w:val="Paragrafoelenco"/>
              <w:numPr>
                <w:ilvl w:val="0"/>
                <w:numId w:val="32"/>
              </w:numPr>
              <w:spacing w:after="0"/>
              <w:rPr>
                <w:sz w:val="18"/>
              </w:rPr>
            </w:pPr>
            <w:r w:rsidRPr="00B943EB">
              <w:rPr>
                <w:sz w:val="18"/>
              </w:rPr>
              <w:t>Pastiglie codice-colore per tappi cavi colore arancio</w:t>
            </w:r>
          </w:p>
          <w:p w:rsidR="003533D3" w:rsidRPr="00C96A39" w:rsidRDefault="003533D3" w:rsidP="00410834">
            <w:pPr>
              <w:spacing w:after="0" w:line="240" w:lineRule="auto"/>
              <w:rPr>
                <w:rFonts w:eastAsia="Times New Roman" w:cs="Calibri"/>
                <w:color w:val="000000"/>
                <w:szCs w:val="23"/>
                <w:lang w:eastAsia="it-IT"/>
              </w:rPr>
            </w:pPr>
          </w:p>
        </w:tc>
        <w:tc>
          <w:tcPr>
            <w:tcW w:w="1984" w:type="dxa"/>
          </w:tcPr>
          <w:p w:rsidR="003533D3" w:rsidRPr="00B943EB" w:rsidRDefault="003533D3" w:rsidP="00410834">
            <w:pPr>
              <w:spacing w:after="0" w:line="240" w:lineRule="auto"/>
              <w:jc w:val="center"/>
              <w:rPr>
                <w:sz w:val="18"/>
              </w:rPr>
            </w:pPr>
            <w:r w:rsidRPr="00B943EB">
              <w:rPr>
                <w:sz w:val="18"/>
              </w:rPr>
              <w:t>1 busta da 500 unità per colore</w:t>
            </w:r>
          </w:p>
          <w:p w:rsidR="003533D3" w:rsidRPr="00B943EB" w:rsidRDefault="003533D3" w:rsidP="00410834">
            <w:pPr>
              <w:spacing w:after="0" w:line="240" w:lineRule="auto"/>
              <w:jc w:val="center"/>
              <w:rPr>
                <w:sz w:val="18"/>
              </w:rPr>
            </w:pPr>
          </w:p>
        </w:tc>
      </w:tr>
      <w:tr w:rsidR="003533D3" w:rsidRPr="00C96A39" w:rsidTr="00410834">
        <w:tc>
          <w:tcPr>
            <w:tcW w:w="7655" w:type="dxa"/>
          </w:tcPr>
          <w:p w:rsidR="003533D3" w:rsidRPr="00B943EB" w:rsidRDefault="003533D3" w:rsidP="00410834">
            <w:pPr>
              <w:spacing w:after="0" w:line="240" w:lineRule="auto"/>
              <w:rPr>
                <w:b/>
              </w:rPr>
            </w:pPr>
            <w:r w:rsidRPr="00B943EB">
              <w:rPr>
                <w:b/>
              </w:rPr>
              <w:t>TUBI da 15 ml</w:t>
            </w:r>
          </w:p>
          <w:p w:rsidR="003533D3" w:rsidRPr="00B943EB" w:rsidRDefault="003533D3" w:rsidP="003533D3">
            <w:pPr>
              <w:pStyle w:val="Paragrafoelenco"/>
              <w:numPr>
                <w:ilvl w:val="0"/>
                <w:numId w:val="32"/>
              </w:numPr>
              <w:spacing w:after="0"/>
              <w:rPr>
                <w:sz w:val="18"/>
              </w:rPr>
            </w:pPr>
            <w:r w:rsidRPr="00B943EB">
              <w:rPr>
                <w:sz w:val="18"/>
              </w:rPr>
              <w:t>Con fondo conico</w:t>
            </w:r>
          </w:p>
          <w:p w:rsidR="003533D3" w:rsidRPr="00B943EB" w:rsidRDefault="003533D3" w:rsidP="003533D3">
            <w:pPr>
              <w:pStyle w:val="Paragrafoelenco"/>
              <w:numPr>
                <w:ilvl w:val="0"/>
                <w:numId w:val="32"/>
              </w:numPr>
              <w:spacing w:after="0"/>
              <w:rPr>
                <w:sz w:val="18"/>
              </w:rPr>
            </w:pPr>
            <w:r w:rsidRPr="00B943EB">
              <w:rPr>
                <w:sz w:val="18"/>
              </w:rPr>
              <w:t>Tappo a vite</w:t>
            </w:r>
          </w:p>
          <w:p w:rsidR="003533D3" w:rsidRPr="00B943EB" w:rsidRDefault="003533D3" w:rsidP="003533D3">
            <w:pPr>
              <w:pStyle w:val="Paragrafoelenco"/>
              <w:numPr>
                <w:ilvl w:val="0"/>
                <w:numId w:val="32"/>
              </w:numPr>
              <w:spacing w:after="0"/>
              <w:rPr>
                <w:sz w:val="18"/>
              </w:rPr>
            </w:pPr>
            <w:r w:rsidRPr="00B943EB">
              <w:rPr>
                <w:sz w:val="18"/>
              </w:rPr>
              <w:t xml:space="preserve">Materiale in polipropilene </w:t>
            </w:r>
          </w:p>
          <w:p w:rsidR="003533D3" w:rsidRPr="00B943EB" w:rsidRDefault="003533D3" w:rsidP="003533D3">
            <w:pPr>
              <w:pStyle w:val="Paragrafoelenco"/>
              <w:numPr>
                <w:ilvl w:val="0"/>
                <w:numId w:val="32"/>
              </w:numPr>
              <w:spacing w:after="0"/>
              <w:rPr>
                <w:sz w:val="18"/>
              </w:rPr>
            </w:pPr>
            <w:r w:rsidRPr="00B943EB">
              <w:rPr>
                <w:sz w:val="18"/>
              </w:rPr>
              <w:t>Sterili</w:t>
            </w:r>
          </w:p>
          <w:p w:rsidR="003533D3" w:rsidRPr="00B943EB" w:rsidRDefault="003533D3" w:rsidP="003533D3">
            <w:pPr>
              <w:pStyle w:val="Paragrafoelenco"/>
              <w:numPr>
                <w:ilvl w:val="0"/>
                <w:numId w:val="32"/>
              </w:numPr>
              <w:spacing w:after="0"/>
              <w:rPr>
                <w:sz w:val="18"/>
              </w:rPr>
            </w:pPr>
            <w:proofErr w:type="spellStart"/>
            <w:r w:rsidRPr="00B943EB">
              <w:rPr>
                <w:sz w:val="18"/>
              </w:rPr>
              <w:t>Apirogeni</w:t>
            </w:r>
            <w:proofErr w:type="spellEnd"/>
            <w:r w:rsidRPr="00B943EB">
              <w:rPr>
                <w:sz w:val="18"/>
              </w:rPr>
              <w:t xml:space="preserve"> e non citotossici</w:t>
            </w:r>
          </w:p>
          <w:p w:rsidR="003533D3" w:rsidRPr="00C96A39" w:rsidRDefault="003533D3" w:rsidP="00410834">
            <w:pPr>
              <w:pStyle w:val="NormaleWeb"/>
              <w:spacing w:before="0" w:beforeAutospacing="0" w:after="0" w:afterAutospacing="0"/>
              <w:rPr>
                <w:rFonts w:ascii="Calibri" w:hAnsi="Calibri" w:cs="Calibri"/>
                <w:color w:val="000000"/>
                <w:sz w:val="22"/>
                <w:szCs w:val="23"/>
              </w:rPr>
            </w:pPr>
          </w:p>
        </w:tc>
        <w:tc>
          <w:tcPr>
            <w:tcW w:w="1984" w:type="dxa"/>
          </w:tcPr>
          <w:p w:rsidR="003533D3" w:rsidRPr="00B943EB" w:rsidRDefault="003533D3" w:rsidP="00410834">
            <w:pPr>
              <w:spacing w:after="0" w:line="240" w:lineRule="auto"/>
              <w:jc w:val="center"/>
              <w:rPr>
                <w:sz w:val="18"/>
              </w:rPr>
            </w:pPr>
            <w:r w:rsidRPr="00B943EB">
              <w:rPr>
                <w:sz w:val="18"/>
              </w:rPr>
              <w:t xml:space="preserve">1 </w:t>
            </w:r>
            <w:proofErr w:type="spellStart"/>
            <w:r w:rsidRPr="00B943EB">
              <w:rPr>
                <w:sz w:val="18"/>
              </w:rPr>
              <w:t>conf</w:t>
            </w:r>
            <w:proofErr w:type="spellEnd"/>
            <w:r>
              <w:rPr>
                <w:sz w:val="18"/>
              </w:rPr>
              <w:t xml:space="preserve">. </w:t>
            </w:r>
            <w:r w:rsidRPr="00B943EB">
              <w:rPr>
                <w:sz w:val="18"/>
              </w:rPr>
              <w:t>da 500 unità</w:t>
            </w:r>
          </w:p>
        </w:tc>
      </w:tr>
      <w:tr w:rsidR="003533D3" w:rsidRPr="00C96A39" w:rsidTr="00410834">
        <w:tc>
          <w:tcPr>
            <w:tcW w:w="7655" w:type="dxa"/>
          </w:tcPr>
          <w:p w:rsidR="003533D3" w:rsidRPr="00B943EB" w:rsidRDefault="003533D3" w:rsidP="00410834">
            <w:pPr>
              <w:spacing w:after="0" w:line="240" w:lineRule="auto"/>
              <w:rPr>
                <w:b/>
              </w:rPr>
            </w:pPr>
            <w:r w:rsidRPr="00B943EB">
              <w:rPr>
                <w:b/>
              </w:rPr>
              <w:t xml:space="preserve">MULTIPIPETTE E3 </w:t>
            </w:r>
            <w:proofErr w:type="spellStart"/>
            <w:r w:rsidRPr="00B943EB">
              <w:rPr>
                <w:b/>
              </w:rPr>
              <w:t>Eppendorf</w:t>
            </w:r>
            <w:proofErr w:type="spellEnd"/>
          </w:p>
          <w:p w:rsidR="003533D3" w:rsidRPr="00B943EB" w:rsidRDefault="003533D3" w:rsidP="003533D3">
            <w:pPr>
              <w:pStyle w:val="Paragrafoelenco"/>
              <w:numPr>
                <w:ilvl w:val="0"/>
                <w:numId w:val="32"/>
              </w:numPr>
              <w:spacing w:after="0"/>
              <w:rPr>
                <w:sz w:val="18"/>
              </w:rPr>
            </w:pPr>
            <w:r w:rsidRPr="00B943EB">
              <w:rPr>
                <w:sz w:val="18"/>
              </w:rPr>
              <w:t>1 canale</w:t>
            </w:r>
          </w:p>
          <w:p w:rsidR="003533D3" w:rsidRPr="00B943EB" w:rsidRDefault="003533D3" w:rsidP="003533D3">
            <w:pPr>
              <w:pStyle w:val="Paragrafoelenco"/>
              <w:numPr>
                <w:ilvl w:val="0"/>
                <w:numId w:val="32"/>
              </w:numPr>
              <w:spacing w:after="0"/>
              <w:rPr>
                <w:sz w:val="18"/>
              </w:rPr>
            </w:pPr>
            <w:r w:rsidRPr="00B943EB">
              <w:rPr>
                <w:sz w:val="18"/>
              </w:rPr>
              <w:t xml:space="preserve">Volume di </w:t>
            </w:r>
            <w:proofErr w:type="spellStart"/>
            <w:r w:rsidRPr="00B943EB">
              <w:rPr>
                <w:sz w:val="18"/>
              </w:rPr>
              <w:t>dispensazione</w:t>
            </w:r>
            <w:proofErr w:type="spellEnd"/>
            <w:r w:rsidRPr="00B943EB">
              <w:rPr>
                <w:sz w:val="18"/>
              </w:rPr>
              <w:t xml:space="preserve"> compreso tra 1</w:t>
            </w:r>
            <w:r>
              <w:rPr>
                <w:sz w:val="18"/>
              </w:rPr>
              <w:t>m</w:t>
            </w:r>
            <w:r w:rsidRPr="00B943EB">
              <w:rPr>
                <w:sz w:val="18"/>
              </w:rPr>
              <w:t>l e 50 ml</w:t>
            </w:r>
          </w:p>
          <w:p w:rsidR="003533D3" w:rsidRPr="00B943EB" w:rsidRDefault="003533D3" w:rsidP="003533D3">
            <w:pPr>
              <w:pStyle w:val="Paragrafoelenco"/>
              <w:numPr>
                <w:ilvl w:val="0"/>
                <w:numId w:val="32"/>
              </w:numPr>
              <w:spacing w:after="0"/>
              <w:rPr>
                <w:sz w:val="18"/>
              </w:rPr>
            </w:pPr>
            <w:r w:rsidRPr="00B943EB">
              <w:rPr>
                <w:sz w:val="18"/>
              </w:rPr>
              <w:t xml:space="preserve">Tipo di </w:t>
            </w:r>
            <w:proofErr w:type="spellStart"/>
            <w:r w:rsidRPr="00B943EB">
              <w:rPr>
                <w:sz w:val="18"/>
              </w:rPr>
              <w:t>pipettaggio</w:t>
            </w:r>
            <w:proofErr w:type="spellEnd"/>
            <w:r w:rsidRPr="00B943EB">
              <w:rPr>
                <w:sz w:val="18"/>
              </w:rPr>
              <w:t>: elettronico</w:t>
            </w:r>
          </w:p>
          <w:p w:rsidR="003533D3" w:rsidRPr="00B943EB" w:rsidRDefault="003533D3" w:rsidP="003533D3">
            <w:pPr>
              <w:pStyle w:val="Paragrafoelenco"/>
              <w:numPr>
                <w:ilvl w:val="0"/>
                <w:numId w:val="32"/>
              </w:numPr>
              <w:spacing w:after="0"/>
              <w:rPr>
                <w:sz w:val="18"/>
              </w:rPr>
            </w:pPr>
            <w:r w:rsidRPr="00B943EB">
              <w:rPr>
                <w:sz w:val="18"/>
              </w:rPr>
              <w:t>Con cavo di ricarica</w:t>
            </w:r>
          </w:p>
          <w:p w:rsidR="003533D3" w:rsidRPr="00B943EB" w:rsidRDefault="003533D3" w:rsidP="003533D3">
            <w:pPr>
              <w:pStyle w:val="Paragrafoelenco"/>
              <w:numPr>
                <w:ilvl w:val="0"/>
                <w:numId w:val="32"/>
              </w:numPr>
              <w:spacing w:after="0"/>
              <w:rPr>
                <w:sz w:val="18"/>
              </w:rPr>
            </w:pPr>
            <w:r w:rsidRPr="00B943EB">
              <w:rPr>
                <w:sz w:val="18"/>
              </w:rPr>
              <w:t xml:space="preserve">Riconoscimento automatico del puntale per pipetta </w:t>
            </w:r>
            <w:proofErr w:type="spellStart"/>
            <w:r w:rsidRPr="00B943EB">
              <w:rPr>
                <w:sz w:val="18"/>
              </w:rPr>
              <w:t>Combitips</w:t>
            </w:r>
            <w:proofErr w:type="spellEnd"/>
            <w:r w:rsidRPr="00B943EB">
              <w:rPr>
                <w:sz w:val="18"/>
              </w:rPr>
              <w:t xml:space="preserve"> </w:t>
            </w:r>
            <w:proofErr w:type="spellStart"/>
            <w:r w:rsidRPr="00B943EB">
              <w:rPr>
                <w:sz w:val="18"/>
              </w:rPr>
              <w:t>Advanced</w:t>
            </w:r>
            <w:proofErr w:type="spellEnd"/>
          </w:p>
          <w:p w:rsidR="003533D3" w:rsidRPr="00B943EB" w:rsidRDefault="003533D3" w:rsidP="003533D3">
            <w:pPr>
              <w:pStyle w:val="Paragrafoelenco"/>
              <w:numPr>
                <w:ilvl w:val="0"/>
                <w:numId w:val="32"/>
              </w:numPr>
              <w:spacing w:after="0"/>
              <w:rPr>
                <w:sz w:val="18"/>
              </w:rPr>
            </w:pPr>
            <w:r w:rsidRPr="00B943EB">
              <w:rPr>
                <w:sz w:val="18"/>
              </w:rPr>
              <w:t>Espulsore del puntale a un pulsante</w:t>
            </w:r>
          </w:p>
          <w:p w:rsidR="003533D3" w:rsidRPr="00B943EB" w:rsidRDefault="003533D3" w:rsidP="003533D3">
            <w:pPr>
              <w:pStyle w:val="Paragrafoelenco"/>
              <w:numPr>
                <w:ilvl w:val="0"/>
                <w:numId w:val="32"/>
              </w:numPr>
              <w:spacing w:after="0"/>
              <w:rPr>
                <w:sz w:val="18"/>
              </w:rPr>
            </w:pPr>
            <w:proofErr w:type="spellStart"/>
            <w:r w:rsidRPr="00B943EB">
              <w:rPr>
                <w:sz w:val="18"/>
              </w:rPr>
              <w:t>Dispensazione</w:t>
            </w:r>
            <w:proofErr w:type="spellEnd"/>
            <w:r w:rsidRPr="00B943EB">
              <w:rPr>
                <w:sz w:val="18"/>
              </w:rPr>
              <w:t xml:space="preserve"> automatica</w:t>
            </w:r>
          </w:p>
          <w:p w:rsidR="003533D3" w:rsidRPr="00B943EB" w:rsidRDefault="003533D3" w:rsidP="003533D3">
            <w:pPr>
              <w:pStyle w:val="Paragrafoelenco"/>
              <w:numPr>
                <w:ilvl w:val="0"/>
                <w:numId w:val="32"/>
              </w:numPr>
              <w:spacing w:after="0"/>
              <w:rPr>
                <w:sz w:val="18"/>
              </w:rPr>
            </w:pPr>
            <w:r w:rsidRPr="00B943EB">
              <w:rPr>
                <w:sz w:val="18"/>
              </w:rPr>
              <w:t xml:space="preserve">Regolazione velocità di aspirazione e </w:t>
            </w:r>
            <w:proofErr w:type="spellStart"/>
            <w:r w:rsidRPr="00B943EB">
              <w:rPr>
                <w:sz w:val="18"/>
              </w:rPr>
              <w:t>dispensazione</w:t>
            </w:r>
            <w:proofErr w:type="spellEnd"/>
          </w:p>
          <w:p w:rsidR="003533D3" w:rsidRPr="00C96A39" w:rsidRDefault="003533D3" w:rsidP="00410834">
            <w:pPr>
              <w:pStyle w:val="NormaleWeb"/>
              <w:spacing w:before="0" w:beforeAutospacing="0" w:after="0" w:afterAutospacing="0"/>
              <w:rPr>
                <w:rFonts w:ascii="Calibri" w:hAnsi="Calibri" w:cs="Calibri"/>
                <w:color w:val="000000"/>
                <w:sz w:val="22"/>
                <w:szCs w:val="23"/>
              </w:rPr>
            </w:pPr>
          </w:p>
        </w:tc>
        <w:tc>
          <w:tcPr>
            <w:tcW w:w="1984" w:type="dxa"/>
          </w:tcPr>
          <w:p w:rsidR="003533D3" w:rsidRPr="00B943EB" w:rsidRDefault="003533D3" w:rsidP="00410834">
            <w:pPr>
              <w:spacing w:after="0" w:line="240" w:lineRule="auto"/>
              <w:jc w:val="center"/>
              <w:rPr>
                <w:sz w:val="18"/>
              </w:rPr>
            </w:pPr>
            <w:r w:rsidRPr="00B943EB">
              <w:rPr>
                <w:sz w:val="18"/>
              </w:rPr>
              <w:t>2</w:t>
            </w:r>
          </w:p>
        </w:tc>
      </w:tr>
      <w:tr w:rsidR="003533D3" w:rsidRPr="00C96A39" w:rsidTr="00410834">
        <w:tc>
          <w:tcPr>
            <w:tcW w:w="7655" w:type="dxa"/>
          </w:tcPr>
          <w:p w:rsidR="003533D3" w:rsidRPr="00B943EB" w:rsidRDefault="003533D3" w:rsidP="00410834">
            <w:pPr>
              <w:spacing w:after="0" w:line="240" w:lineRule="auto"/>
              <w:rPr>
                <w:b/>
              </w:rPr>
            </w:pPr>
            <w:r w:rsidRPr="00B943EB">
              <w:rPr>
                <w:b/>
              </w:rPr>
              <w:t>COMBITIPS ADVANCED 0.1 ml</w:t>
            </w:r>
          </w:p>
          <w:p w:rsidR="003533D3" w:rsidRPr="00B943EB" w:rsidRDefault="003533D3" w:rsidP="003533D3">
            <w:pPr>
              <w:pStyle w:val="Paragrafoelenco"/>
              <w:numPr>
                <w:ilvl w:val="0"/>
                <w:numId w:val="32"/>
              </w:numPr>
              <w:spacing w:after="0"/>
              <w:rPr>
                <w:sz w:val="18"/>
              </w:rPr>
            </w:pPr>
            <w:r w:rsidRPr="00B943EB">
              <w:rPr>
                <w:sz w:val="18"/>
              </w:rPr>
              <w:t>Sterili</w:t>
            </w:r>
          </w:p>
          <w:p w:rsidR="003533D3" w:rsidRPr="00B943EB" w:rsidRDefault="003533D3" w:rsidP="003533D3">
            <w:pPr>
              <w:pStyle w:val="Paragrafoelenco"/>
              <w:numPr>
                <w:ilvl w:val="0"/>
                <w:numId w:val="32"/>
              </w:numPr>
              <w:spacing w:after="0"/>
              <w:rPr>
                <w:sz w:val="18"/>
              </w:rPr>
            </w:pPr>
            <w:r w:rsidRPr="00B943EB">
              <w:rPr>
                <w:sz w:val="18"/>
              </w:rPr>
              <w:t xml:space="preserve">Esenti da </w:t>
            </w:r>
            <w:proofErr w:type="spellStart"/>
            <w:r w:rsidRPr="00B943EB">
              <w:rPr>
                <w:sz w:val="18"/>
              </w:rPr>
              <w:t>RNasi</w:t>
            </w:r>
            <w:proofErr w:type="spellEnd"/>
            <w:r w:rsidRPr="00B943EB">
              <w:rPr>
                <w:sz w:val="18"/>
              </w:rPr>
              <w:t xml:space="preserve">, </w:t>
            </w:r>
            <w:proofErr w:type="spellStart"/>
            <w:r w:rsidRPr="00B943EB">
              <w:rPr>
                <w:sz w:val="18"/>
              </w:rPr>
              <w:t>DNasi</w:t>
            </w:r>
            <w:proofErr w:type="spellEnd"/>
            <w:r w:rsidRPr="00B943EB">
              <w:rPr>
                <w:sz w:val="18"/>
              </w:rPr>
              <w:t xml:space="preserve">, inibitori PCR, DNA umano, </w:t>
            </w:r>
            <w:proofErr w:type="spellStart"/>
            <w:r w:rsidRPr="00B943EB">
              <w:rPr>
                <w:sz w:val="18"/>
              </w:rPr>
              <w:t>apirogeni</w:t>
            </w:r>
            <w:proofErr w:type="spellEnd"/>
          </w:p>
          <w:p w:rsidR="003533D3" w:rsidRPr="00C96A39" w:rsidRDefault="003533D3" w:rsidP="00410834">
            <w:pPr>
              <w:pStyle w:val="NormaleWeb"/>
              <w:spacing w:before="0" w:beforeAutospacing="0" w:after="0" w:afterAutospacing="0"/>
              <w:rPr>
                <w:rFonts w:ascii="Calibri" w:hAnsi="Calibri" w:cs="Calibri"/>
                <w:color w:val="000000"/>
                <w:sz w:val="22"/>
                <w:szCs w:val="23"/>
              </w:rPr>
            </w:pPr>
          </w:p>
        </w:tc>
        <w:tc>
          <w:tcPr>
            <w:tcW w:w="1984" w:type="dxa"/>
          </w:tcPr>
          <w:p w:rsidR="003533D3" w:rsidRPr="00B943EB" w:rsidRDefault="003533D3" w:rsidP="00410834">
            <w:pPr>
              <w:spacing w:after="0" w:line="240" w:lineRule="auto"/>
              <w:jc w:val="center"/>
              <w:rPr>
                <w:sz w:val="18"/>
              </w:rPr>
            </w:pPr>
            <w:r w:rsidRPr="00B943EB">
              <w:rPr>
                <w:sz w:val="18"/>
              </w:rPr>
              <w:t xml:space="preserve">3 </w:t>
            </w:r>
            <w:proofErr w:type="spellStart"/>
            <w:r w:rsidRPr="00B943EB">
              <w:rPr>
                <w:sz w:val="18"/>
              </w:rPr>
              <w:t>conf</w:t>
            </w:r>
            <w:proofErr w:type="spellEnd"/>
            <w:r>
              <w:rPr>
                <w:sz w:val="18"/>
              </w:rPr>
              <w:t>.</w:t>
            </w:r>
            <w:r w:rsidRPr="00B943EB">
              <w:rPr>
                <w:sz w:val="18"/>
              </w:rPr>
              <w:t xml:space="preserve"> da 100 pezzi</w:t>
            </w:r>
          </w:p>
        </w:tc>
      </w:tr>
      <w:tr w:rsidR="003533D3" w:rsidRPr="00C96A39" w:rsidTr="00410834">
        <w:tc>
          <w:tcPr>
            <w:tcW w:w="7655" w:type="dxa"/>
          </w:tcPr>
          <w:p w:rsidR="003533D3" w:rsidRPr="00B943EB" w:rsidRDefault="003533D3" w:rsidP="00410834">
            <w:pPr>
              <w:spacing w:after="0" w:line="240" w:lineRule="auto"/>
              <w:rPr>
                <w:b/>
              </w:rPr>
            </w:pPr>
            <w:r w:rsidRPr="00B943EB">
              <w:rPr>
                <w:b/>
              </w:rPr>
              <w:t>COMBITIPS ADVANCED 1 ml</w:t>
            </w:r>
          </w:p>
          <w:p w:rsidR="003533D3" w:rsidRPr="00B943EB" w:rsidRDefault="003533D3" w:rsidP="003533D3">
            <w:pPr>
              <w:pStyle w:val="Paragrafoelenco"/>
              <w:numPr>
                <w:ilvl w:val="0"/>
                <w:numId w:val="32"/>
              </w:numPr>
              <w:spacing w:after="0"/>
              <w:rPr>
                <w:sz w:val="18"/>
              </w:rPr>
            </w:pPr>
            <w:r w:rsidRPr="00B943EB">
              <w:rPr>
                <w:sz w:val="18"/>
              </w:rPr>
              <w:t>Sterili</w:t>
            </w:r>
          </w:p>
          <w:p w:rsidR="003533D3" w:rsidRPr="00B943EB" w:rsidRDefault="003533D3" w:rsidP="003533D3">
            <w:pPr>
              <w:pStyle w:val="Paragrafoelenco"/>
              <w:numPr>
                <w:ilvl w:val="0"/>
                <w:numId w:val="32"/>
              </w:numPr>
              <w:spacing w:after="0"/>
              <w:rPr>
                <w:sz w:val="18"/>
              </w:rPr>
            </w:pPr>
            <w:r w:rsidRPr="00B943EB">
              <w:rPr>
                <w:sz w:val="18"/>
              </w:rPr>
              <w:t xml:space="preserve">Esenti da </w:t>
            </w:r>
            <w:proofErr w:type="spellStart"/>
            <w:r w:rsidRPr="00B943EB">
              <w:rPr>
                <w:sz w:val="18"/>
              </w:rPr>
              <w:t>RNasi</w:t>
            </w:r>
            <w:proofErr w:type="spellEnd"/>
            <w:r w:rsidRPr="00B943EB">
              <w:rPr>
                <w:sz w:val="18"/>
              </w:rPr>
              <w:t xml:space="preserve">, </w:t>
            </w:r>
            <w:proofErr w:type="spellStart"/>
            <w:r w:rsidRPr="00B943EB">
              <w:rPr>
                <w:sz w:val="18"/>
              </w:rPr>
              <w:t>DNasi</w:t>
            </w:r>
            <w:proofErr w:type="spellEnd"/>
            <w:r w:rsidRPr="00B943EB">
              <w:rPr>
                <w:sz w:val="18"/>
              </w:rPr>
              <w:t xml:space="preserve">, inibitori PCR, DNA umano, </w:t>
            </w:r>
            <w:proofErr w:type="spellStart"/>
            <w:r w:rsidRPr="00B943EB">
              <w:rPr>
                <w:sz w:val="18"/>
              </w:rPr>
              <w:t>apirogeni</w:t>
            </w:r>
            <w:proofErr w:type="spellEnd"/>
          </w:p>
          <w:p w:rsidR="003533D3" w:rsidRPr="00C96A39" w:rsidRDefault="003533D3" w:rsidP="00410834">
            <w:pPr>
              <w:pStyle w:val="NormaleWeb"/>
              <w:spacing w:before="0" w:beforeAutospacing="0" w:after="0" w:afterAutospacing="0"/>
              <w:rPr>
                <w:rFonts w:ascii="Calibri" w:hAnsi="Calibri" w:cs="Calibri"/>
                <w:color w:val="000000"/>
                <w:sz w:val="22"/>
                <w:szCs w:val="23"/>
              </w:rPr>
            </w:pPr>
          </w:p>
        </w:tc>
        <w:tc>
          <w:tcPr>
            <w:tcW w:w="1984" w:type="dxa"/>
          </w:tcPr>
          <w:p w:rsidR="003533D3" w:rsidRPr="00B943EB" w:rsidRDefault="003533D3" w:rsidP="00410834">
            <w:pPr>
              <w:spacing w:after="0" w:line="240" w:lineRule="auto"/>
              <w:jc w:val="center"/>
              <w:rPr>
                <w:sz w:val="18"/>
              </w:rPr>
            </w:pPr>
            <w:r w:rsidRPr="00B943EB">
              <w:rPr>
                <w:sz w:val="18"/>
              </w:rPr>
              <w:t xml:space="preserve">3 </w:t>
            </w:r>
            <w:proofErr w:type="spellStart"/>
            <w:r w:rsidRPr="00B943EB">
              <w:rPr>
                <w:sz w:val="18"/>
              </w:rPr>
              <w:t>conf</w:t>
            </w:r>
            <w:proofErr w:type="spellEnd"/>
            <w:r>
              <w:rPr>
                <w:sz w:val="18"/>
              </w:rPr>
              <w:t>.</w:t>
            </w:r>
            <w:r w:rsidRPr="00B943EB">
              <w:rPr>
                <w:sz w:val="18"/>
              </w:rPr>
              <w:t xml:space="preserve"> da 100 pezzi</w:t>
            </w:r>
          </w:p>
        </w:tc>
      </w:tr>
      <w:tr w:rsidR="003533D3" w:rsidRPr="00C96A39" w:rsidTr="00410834">
        <w:tc>
          <w:tcPr>
            <w:tcW w:w="7655" w:type="dxa"/>
          </w:tcPr>
          <w:p w:rsidR="003533D3" w:rsidRPr="00B943EB" w:rsidRDefault="003533D3" w:rsidP="00410834">
            <w:pPr>
              <w:spacing w:after="0" w:line="240" w:lineRule="auto"/>
              <w:rPr>
                <w:b/>
              </w:rPr>
            </w:pPr>
            <w:r w:rsidRPr="00B943EB">
              <w:rPr>
                <w:b/>
              </w:rPr>
              <w:t>COMBITIPS ADVANCED 2.5 ml</w:t>
            </w:r>
          </w:p>
          <w:p w:rsidR="003533D3" w:rsidRPr="00B943EB" w:rsidRDefault="003533D3" w:rsidP="003533D3">
            <w:pPr>
              <w:pStyle w:val="Paragrafoelenco"/>
              <w:numPr>
                <w:ilvl w:val="0"/>
                <w:numId w:val="32"/>
              </w:numPr>
              <w:spacing w:after="0"/>
              <w:rPr>
                <w:sz w:val="18"/>
              </w:rPr>
            </w:pPr>
            <w:r w:rsidRPr="00B943EB">
              <w:rPr>
                <w:sz w:val="18"/>
              </w:rPr>
              <w:t>Sterili</w:t>
            </w:r>
          </w:p>
          <w:p w:rsidR="003533D3" w:rsidRPr="00B943EB" w:rsidRDefault="003533D3" w:rsidP="003533D3">
            <w:pPr>
              <w:pStyle w:val="Paragrafoelenco"/>
              <w:numPr>
                <w:ilvl w:val="0"/>
                <w:numId w:val="32"/>
              </w:numPr>
              <w:spacing w:after="0"/>
              <w:rPr>
                <w:sz w:val="18"/>
              </w:rPr>
            </w:pPr>
            <w:r w:rsidRPr="00B943EB">
              <w:rPr>
                <w:sz w:val="18"/>
              </w:rPr>
              <w:t xml:space="preserve">Esenti da </w:t>
            </w:r>
            <w:proofErr w:type="spellStart"/>
            <w:r w:rsidRPr="00B943EB">
              <w:rPr>
                <w:sz w:val="18"/>
              </w:rPr>
              <w:t>RNasi</w:t>
            </w:r>
            <w:proofErr w:type="spellEnd"/>
            <w:r w:rsidRPr="00B943EB">
              <w:rPr>
                <w:sz w:val="18"/>
              </w:rPr>
              <w:t xml:space="preserve">, </w:t>
            </w:r>
            <w:proofErr w:type="spellStart"/>
            <w:r w:rsidRPr="00B943EB">
              <w:rPr>
                <w:sz w:val="18"/>
              </w:rPr>
              <w:t>DNasi</w:t>
            </w:r>
            <w:proofErr w:type="spellEnd"/>
            <w:r w:rsidRPr="00B943EB">
              <w:rPr>
                <w:sz w:val="18"/>
              </w:rPr>
              <w:t xml:space="preserve">, inibitori PCR, DNA umano, </w:t>
            </w:r>
            <w:proofErr w:type="spellStart"/>
            <w:r w:rsidRPr="00B943EB">
              <w:rPr>
                <w:sz w:val="18"/>
              </w:rPr>
              <w:t>apirogeni</w:t>
            </w:r>
            <w:proofErr w:type="spellEnd"/>
          </w:p>
          <w:p w:rsidR="003533D3" w:rsidRPr="00C96A39" w:rsidRDefault="003533D3" w:rsidP="00410834">
            <w:pPr>
              <w:pStyle w:val="NormaleWeb"/>
              <w:spacing w:before="0" w:beforeAutospacing="0" w:after="0" w:afterAutospacing="0"/>
              <w:rPr>
                <w:rFonts w:ascii="Calibri" w:hAnsi="Calibri" w:cs="Calibri"/>
                <w:color w:val="000000"/>
                <w:sz w:val="22"/>
                <w:szCs w:val="23"/>
              </w:rPr>
            </w:pPr>
          </w:p>
        </w:tc>
        <w:tc>
          <w:tcPr>
            <w:tcW w:w="1984" w:type="dxa"/>
          </w:tcPr>
          <w:p w:rsidR="003533D3" w:rsidRPr="00B943EB" w:rsidRDefault="003533D3" w:rsidP="00410834">
            <w:pPr>
              <w:spacing w:after="0" w:line="240" w:lineRule="auto"/>
              <w:jc w:val="center"/>
              <w:rPr>
                <w:sz w:val="18"/>
              </w:rPr>
            </w:pPr>
            <w:r w:rsidRPr="00B943EB">
              <w:rPr>
                <w:sz w:val="18"/>
              </w:rPr>
              <w:t xml:space="preserve">3 </w:t>
            </w:r>
            <w:proofErr w:type="spellStart"/>
            <w:r w:rsidRPr="00B943EB">
              <w:rPr>
                <w:sz w:val="18"/>
              </w:rPr>
              <w:t>conf</w:t>
            </w:r>
            <w:proofErr w:type="spellEnd"/>
            <w:r>
              <w:rPr>
                <w:sz w:val="18"/>
              </w:rPr>
              <w:t>.</w:t>
            </w:r>
            <w:r w:rsidRPr="00B943EB">
              <w:rPr>
                <w:sz w:val="18"/>
              </w:rPr>
              <w:t xml:space="preserve"> da 100 pezzi </w:t>
            </w:r>
          </w:p>
        </w:tc>
      </w:tr>
      <w:tr w:rsidR="003533D3" w:rsidRPr="00C96A39" w:rsidTr="00410834">
        <w:tc>
          <w:tcPr>
            <w:tcW w:w="7655" w:type="dxa"/>
          </w:tcPr>
          <w:p w:rsidR="003533D3" w:rsidRPr="00B943EB" w:rsidRDefault="003533D3" w:rsidP="00410834">
            <w:pPr>
              <w:spacing w:after="0" w:line="240" w:lineRule="auto"/>
              <w:rPr>
                <w:b/>
              </w:rPr>
            </w:pPr>
            <w:r w:rsidRPr="00B943EB">
              <w:rPr>
                <w:b/>
              </w:rPr>
              <w:t>COMBITIPS ADVANCED 10 ml</w:t>
            </w:r>
          </w:p>
          <w:p w:rsidR="003533D3" w:rsidRPr="00B943EB" w:rsidRDefault="003533D3" w:rsidP="003533D3">
            <w:pPr>
              <w:pStyle w:val="Paragrafoelenco"/>
              <w:numPr>
                <w:ilvl w:val="0"/>
                <w:numId w:val="32"/>
              </w:numPr>
              <w:spacing w:after="0"/>
              <w:rPr>
                <w:sz w:val="18"/>
              </w:rPr>
            </w:pPr>
            <w:r w:rsidRPr="00B943EB">
              <w:rPr>
                <w:sz w:val="18"/>
              </w:rPr>
              <w:t>Sterili</w:t>
            </w:r>
          </w:p>
          <w:p w:rsidR="003533D3" w:rsidRPr="00B943EB" w:rsidRDefault="003533D3" w:rsidP="003533D3">
            <w:pPr>
              <w:pStyle w:val="Paragrafoelenco"/>
              <w:numPr>
                <w:ilvl w:val="0"/>
                <w:numId w:val="32"/>
              </w:numPr>
              <w:spacing w:after="0"/>
              <w:rPr>
                <w:sz w:val="18"/>
              </w:rPr>
            </w:pPr>
            <w:r w:rsidRPr="00B943EB">
              <w:rPr>
                <w:sz w:val="18"/>
              </w:rPr>
              <w:lastRenderedPageBreak/>
              <w:t xml:space="preserve">Esenti da </w:t>
            </w:r>
            <w:proofErr w:type="spellStart"/>
            <w:r w:rsidRPr="00B943EB">
              <w:rPr>
                <w:sz w:val="18"/>
              </w:rPr>
              <w:t>RNasi</w:t>
            </w:r>
            <w:proofErr w:type="spellEnd"/>
            <w:r w:rsidRPr="00B943EB">
              <w:rPr>
                <w:sz w:val="18"/>
              </w:rPr>
              <w:t xml:space="preserve">, </w:t>
            </w:r>
            <w:proofErr w:type="spellStart"/>
            <w:r w:rsidRPr="00B943EB">
              <w:rPr>
                <w:sz w:val="18"/>
              </w:rPr>
              <w:t>DNasi</w:t>
            </w:r>
            <w:proofErr w:type="spellEnd"/>
            <w:r w:rsidRPr="00B943EB">
              <w:rPr>
                <w:sz w:val="18"/>
              </w:rPr>
              <w:t xml:space="preserve">, inibitori PCR, DNA umano, </w:t>
            </w:r>
            <w:proofErr w:type="spellStart"/>
            <w:r w:rsidRPr="00B943EB">
              <w:rPr>
                <w:sz w:val="18"/>
              </w:rPr>
              <w:t>apirogeni</w:t>
            </w:r>
            <w:proofErr w:type="spellEnd"/>
          </w:p>
          <w:p w:rsidR="003533D3" w:rsidRPr="00C96A39" w:rsidRDefault="003533D3" w:rsidP="00410834">
            <w:pPr>
              <w:pStyle w:val="NormaleWeb"/>
              <w:spacing w:before="0" w:beforeAutospacing="0" w:after="0" w:afterAutospacing="0"/>
              <w:rPr>
                <w:rFonts w:ascii="Calibri" w:hAnsi="Calibri" w:cs="Calibri"/>
                <w:color w:val="000000"/>
                <w:sz w:val="22"/>
                <w:szCs w:val="23"/>
              </w:rPr>
            </w:pPr>
          </w:p>
        </w:tc>
        <w:tc>
          <w:tcPr>
            <w:tcW w:w="1984" w:type="dxa"/>
          </w:tcPr>
          <w:p w:rsidR="003533D3" w:rsidRPr="00B943EB" w:rsidRDefault="003533D3" w:rsidP="00410834">
            <w:pPr>
              <w:spacing w:after="0" w:line="240" w:lineRule="auto"/>
              <w:jc w:val="center"/>
              <w:rPr>
                <w:sz w:val="18"/>
              </w:rPr>
            </w:pPr>
            <w:r w:rsidRPr="00B943EB">
              <w:rPr>
                <w:sz w:val="18"/>
              </w:rPr>
              <w:lastRenderedPageBreak/>
              <w:t xml:space="preserve">3 </w:t>
            </w:r>
            <w:proofErr w:type="spellStart"/>
            <w:r w:rsidRPr="00B943EB">
              <w:rPr>
                <w:sz w:val="18"/>
              </w:rPr>
              <w:t>conf</w:t>
            </w:r>
            <w:proofErr w:type="spellEnd"/>
            <w:r>
              <w:rPr>
                <w:sz w:val="18"/>
              </w:rPr>
              <w:t>.</w:t>
            </w:r>
            <w:r w:rsidRPr="00B943EB">
              <w:rPr>
                <w:sz w:val="18"/>
              </w:rPr>
              <w:t xml:space="preserve"> da 100 pezzi</w:t>
            </w:r>
          </w:p>
        </w:tc>
      </w:tr>
      <w:tr w:rsidR="003533D3" w:rsidRPr="00C96A39" w:rsidTr="00410834">
        <w:tc>
          <w:tcPr>
            <w:tcW w:w="7655" w:type="dxa"/>
          </w:tcPr>
          <w:p w:rsidR="003533D3" w:rsidRPr="00B943EB" w:rsidRDefault="003533D3" w:rsidP="00410834">
            <w:pPr>
              <w:spacing w:after="0" w:line="240" w:lineRule="auto"/>
              <w:rPr>
                <w:b/>
              </w:rPr>
            </w:pPr>
            <w:r w:rsidRPr="00B943EB">
              <w:rPr>
                <w:b/>
              </w:rPr>
              <w:lastRenderedPageBreak/>
              <w:t xml:space="preserve">PIPETTA </w:t>
            </w:r>
            <w:proofErr w:type="spellStart"/>
            <w:r w:rsidRPr="00B943EB">
              <w:rPr>
                <w:b/>
              </w:rPr>
              <w:t>Eppendorf</w:t>
            </w:r>
            <w:proofErr w:type="spellEnd"/>
            <w:r w:rsidRPr="00B943EB">
              <w:rPr>
                <w:b/>
              </w:rPr>
              <w:t xml:space="preserve"> XPLORER</w:t>
            </w:r>
          </w:p>
          <w:p w:rsidR="003533D3" w:rsidRPr="00B943EB" w:rsidRDefault="003533D3" w:rsidP="003533D3">
            <w:pPr>
              <w:pStyle w:val="Paragrafoelenco"/>
              <w:numPr>
                <w:ilvl w:val="0"/>
                <w:numId w:val="32"/>
              </w:numPr>
              <w:spacing w:after="0"/>
              <w:rPr>
                <w:sz w:val="18"/>
              </w:rPr>
            </w:pPr>
            <w:r w:rsidRPr="00B943EB">
              <w:rPr>
                <w:sz w:val="18"/>
              </w:rPr>
              <w:t>1 canale</w:t>
            </w:r>
          </w:p>
          <w:p w:rsidR="003533D3" w:rsidRPr="00B943EB" w:rsidRDefault="003533D3" w:rsidP="003533D3">
            <w:pPr>
              <w:pStyle w:val="Paragrafoelenco"/>
              <w:numPr>
                <w:ilvl w:val="0"/>
                <w:numId w:val="32"/>
              </w:numPr>
              <w:spacing w:after="0"/>
              <w:rPr>
                <w:sz w:val="18"/>
              </w:rPr>
            </w:pPr>
            <w:r w:rsidRPr="00B943EB">
              <w:rPr>
                <w:sz w:val="18"/>
              </w:rPr>
              <w:t xml:space="preserve">Volume variabile da 1 </w:t>
            </w:r>
            <w:r>
              <w:rPr>
                <w:sz w:val="18"/>
              </w:rPr>
              <w:t>m</w:t>
            </w:r>
            <w:r w:rsidRPr="00B943EB">
              <w:rPr>
                <w:sz w:val="18"/>
              </w:rPr>
              <w:t xml:space="preserve">l a 20 </w:t>
            </w:r>
            <w:r>
              <w:rPr>
                <w:sz w:val="18"/>
              </w:rPr>
              <w:t>m</w:t>
            </w:r>
            <w:r w:rsidRPr="00B943EB">
              <w:rPr>
                <w:sz w:val="18"/>
              </w:rPr>
              <w:t>l</w:t>
            </w:r>
          </w:p>
          <w:p w:rsidR="003533D3" w:rsidRPr="00B943EB" w:rsidRDefault="003533D3" w:rsidP="003533D3">
            <w:pPr>
              <w:pStyle w:val="Paragrafoelenco"/>
              <w:numPr>
                <w:ilvl w:val="0"/>
                <w:numId w:val="32"/>
              </w:numPr>
              <w:spacing w:after="0"/>
              <w:rPr>
                <w:sz w:val="18"/>
              </w:rPr>
            </w:pPr>
            <w:r w:rsidRPr="00B943EB">
              <w:rPr>
                <w:sz w:val="18"/>
              </w:rPr>
              <w:t xml:space="preserve">Funzionamento: elettronico, pulsante per </w:t>
            </w:r>
            <w:proofErr w:type="spellStart"/>
            <w:r w:rsidRPr="00B943EB">
              <w:rPr>
                <w:sz w:val="18"/>
              </w:rPr>
              <w:t>dispensazione</w:t>
            </w:r>
            <w:proofErr w:type="spellEnd"/>
            <w:r w:rsidRPr="00B943EB">
              <w:rPr>
                <w:sz w:val="18"/>
              </w:rPr>
              <w:t xml:space="preserve"> ed espulsore separati</w:t>
            </w:r>
          </w:p>
          <w:p w:rsidR="003533D3" w:rsidRPr="00B943EB" w:rsidRDefault="003533D3" w:rsidP="003533D3">
            <w:pPr>
              <w:pStyle w:val="Paragrafoelenco"/>
              <w:numPr>
                <w:ilvl w:val="0"/>
                <w:numId w:val="32"/>
              </w:numPr>
              <w:spacing w:after="0"/>
              <w:rPr>
                <w:sz w:val="18"/>
              </w:rPr>
            </w:pPr>
            <w:r w:rsidRPr="00B943EB">
              <w:rPr>
                <w:sz w:val="18"/>
              </w:rPr>
              <w:t xml:space="preserve">Tipo di </w:t>
            </w:r>
            <w:proofErr w:type="spellStart"/>
            <w:r w:rsidRPr="00B943EB">
              <w:rPr>
                <w:sz w:val="18"/>
              </w:rPr>
              <w:t>pipettaggio</w:t>
            </w:r>
            <w:proofErr w:type="spellEnd"/>
            <w:r w:rsidRPr="00B943EB">
              <w:rPr>
                <w:sz w:val="18"/>
              </w:rPr>
              <w:t xml:space="preserve">: cuscino d’aria </w:t>
            </w:r>
          </w:p>
          <w:p w:rsidR="003533D3" w:rsidRPr="00B943EB" w:rsidRDefault="003533D3" w:rsidP="003533D3">
            <w:pPr>
              <w:pStyle w:val="Paragrafoelenco"/>
              <w:numPr>
                <w:ilvl w:val="0"/>
                <w:numId w:val="32"/>
              </w:numPr>
              <w:spacing w:after="0"/>
              <w:rPr>
                <w:sz w:val="18"/>
              </w:rPr>
            </w:pPr>
            <w:r w:rsidRPr="00B943EB">
              <w:rPr>
                <w:sz w:val="18"/>
              </w:rPr>
              <w:t>Batteria ricaricabile</w:t>
            </w:r>
          </w:p>
        </w:tc>
        <w:tc>
          <w:tcPr>
            <w:tcW w:w="1984" w:type="dxa"/>
          </w:tcPr>
          <w:p w:rsidR="003533D3" w:rsidRPr="00B943EB" w:rsidRDefault="003533D3" w:rsidP="00410834">
            <w:pPr>
              <w:spacing w:after="0" w:line="240" w:lineRule="auto"/>
              <w:jc w:val="center"/>
              <w:rPr>
                <w:sz w:val="18"/>
              </w:rPr>
            </w:pPr>
            <w:r w:rsidRPr="00B943EB">
              <w:rPr>
                <w:sz w:val="18"/>
              </w:rPr>
              <w:t xml:space="preserve">1 </w:t>
            </w:r>
          </w:p>
          <w:p w:rsidR="003533D3" w:rsidRPr="00B943EB" w:rsidRDefault="003533D3" w:rsidP="00410834">
            <w:pPr>
              <w:spacing w:after="0" w:line="240" w:lineRule="auto"/>
              <w:jc w:val="center"/>
              <w:rPr>
                <w:sz w:val="18"/>
              </w:rPr>
            </w:pPr>
          </w:p>
        </w:tc>
      </w:tr>
      <w:tr w:rsidR="003533D3" w:rsidRPr="00C96A39" w:rsidTr="00410834">
        <w:tc>
          <w:tcPr>
            <w:tcW w:w="7655" w:type="dxa"/>
          </w:tcPr>
          <w:p w:rsidR="003533D3" w:rsidRPr="00B943EB" w:rsidRDefault="003533D3" w:rsidP="00410834">
            <w:pPr>
              <w:spacing w:after="0" w:line="240" w:lineRule="auto"/>
              <w:rPr>
                <w:b/>
                <w:lang w:val="en-US"/>
              </w:rPr>
            </w:pPr>
            <w:r w:rsidRPr="00B943EB">
              <w:rPr>
                <w:b/>
              </w:rPr>
              <w:t xml:space="preserve">PUNTALI </w:t>
            </w:r>
            <w:bookmarkStart w:id="3" w:name="_Hlk92728228"/>
            <w:proofErr w:type="spellStart"/>
            <w:r w:rsidRPr="00B943EB">
              <w:rPr>
                <w:b/>
              </w:rPr>
              <w:t>Ep</w:t>
            </w:r>
            <w:proofErr w:type="spellEnd"/>
            <w:r w:rsidRPr="00B943EB">
              <w:rPr>
                <w:b/>
              </w:rPr>
              <w:t xml:space="preserve">. </w:t>
            </w:r>
            <w:proofErr w:type="spellStart"/>
            <w:r w:rsidRPr="00B943EB">
              <w:rPr>
                <w:b/>
                <w:shd w:val="clear" w:color="auto" w:fill="FFFFFF"/>
                <w:lang w:val="en-US"/>
              </w:rPr>
              <w:t>Dualfilter</w:t>
            </w:r>
            <w:proofErr w:type="spellEnd"/>
            <w:r w:rsidRPr="00B943EB">
              <w:rPr>
                <w:b/>
                <w:shd w:val="clear" w:color="auto" w:fill="FFFFFF"/>
                <w:lang w:val="en-US"/>
              </w:rPr>
              <w:t xml:space="preserve"> T.I.P.S. </w:t>
            </w:r>
            <w:proofErr w:type="spellStart"/>
            <w:r w:rsidRPr="00B943EB">
              <w:rPr>
                <w:b/>
                <w:shd w:val="clear" w:color="auto" w:fill="FFFFFF"/>
                <w:lang w:val="en-US"/>
              </w:rPr>
              <w:t>LoRetention,PCR</w:t>
            </w:r>
            <w:proofErr w:type="spellEnd"/>
            <w:r w:rsidRPr="00B943EB">
              <w:rPr>
                <w:b/>
                <w:shd w:val="clear" w:color="auto" w:fill="FFFFFF"/>
                <w:lang w:val="en-US"/>
              </w:rPr>
              <w:t xml:space="preserve"> clean</w:t>
            </w:r>
            <w:r w:rsidRPr="00B943EB" w:rsidDel="008A035A">
              <w:rPr>
                <w:b/>
                <w:lang w:val="en-US"/>
              </w:rPr>
              <w:t xml:space="preserve"> </w:t>
            </w:r>
            <w:bookmarkEnd w:id="3"/>
            <w:r w:rsidRPr="00B943EB">
              <w:rPr>
                <w:b/>
                <w:lang w:val="en-US"/>
              </w:rPr>
              <w:t xml:space="preserve">0.5 </w:t>
            </w:r>
            <w:r w:rsidRPr="00B943EB">
              <w:rPr>
                <w:rFonts w:ascii="Symbol" w:hAnsi="Symbol"/>
                <w:b/>
              </w:rPr>
              <w:t></w:t>
            </w:r>
            <w:r w:rsidRPr="00B943EB">
              <w:rPr>
                <w:b/>
                <w:lang w:val="en-US"/>
              </w:rPr>
              <w:t xml:space="preserve">l – 20 </w:t>
            </w:r>
            <w:r w:rsidRPr="00B943EB">
              <w:rPr>
                <w:rFonts w:ascii="Symbol" w:hAnsi="Symbol"/>
                <w:b/>
              </w:rPr>
              <w:t></w:t>
            </w:r>
            <w:r w:rsidRPr="00B943EB">
              <w:rPr>
                <w:b/>
                <w:lang w:val="en-US"/>
              </w:rPr>
              <w:t>l</w:t>
            </w:r>
          </w:p>
          <w:p w:rsidR="003533D3" w:rsidRPr="00B943EB" w:rsidRDefault="003533D3" w:rsidP="003533D3">
            <w:pPr>
              <w:pStyle w:val="Paragrafoelenco"/>
              <w:numPr>
                <w:ilvl w:val="0"/>
                <w:numId w:val="32"/>
              </w:numPr>
              <w:spacing w:after="0"/>
              <w:rPr>
                <w:sz w:val="18"/>
              </w:rPr>
            </w:pPr>
            <w:r w:rsidRPr="00B943EB">
              <w:rPr>
                <w:sz w:val="18"/>
              </w:rPr>
              <w:t xml:space="preserve">Sterili </w:t>
            </w:r>
          </w:p>
          <w:p w:rsidR="003533D3" w:rsidRPr="00B943EB" w:rsidRDefault="003533D3" w:rsidP="003533D3">
            <w:pPr>
              <w:pStyle w:val="Paragrafoelenco"/>
              <w:numPr>
                <w:ilvl w:val="0"/>
                <w:numId w:val="32"/>
              </w:numPr>
              <w:spacing w:after="0"/>
              <w:rPr>
                <w:sz w:val="18"/>
              </w:rPr>
            </w:pPr>
            <w:r w:rsidRPr="00B943EB">
              <w:rPr>
                <w:sz w:val="18"/>
              </w:rPr>
              <w:t xml:space="preserve">Esenti da </w:t>
            </w:r>
            <w:proofErr w:type="spellStart"/>
            <w:r w:rsidRPr="00B943EB">
              <w:rPr>
                <w:sz w:val="18"/>
              </w:rPr>
              <w:t>RNasi</w:t>
            </w:r>
            <w:proofErr w:type="spellEnd"/>
            <w:r w:rsidRPr="00B943EB">
              <w:rPr>
                <w:sz w:val="18"/>
              </w:rPr>
              <w:t xml:space="preserve">, </w:t>
            </w:r>
            <w:proofErr w:type="spellStart"/>
            <w:r w:rsidRPr="00B943EB">
              <w:rPr>
                <w:sz w:val="18"/>
              </w:rPr>
              <w:t>DNasi</w:t>
            </w:r>
            <w:proofErr w:type="spellEnd"/>
            <w:r w:rsidRPr="00B943EB">
              <w:rPr>
                <w:sz w:val="18"/>
              </w:rPr>
              <w:t xml:space="preserve">, inibitori PCR, DNA umano, </w:t>
            </w:r>
            <w:proofErr w:type="spellStart"/>
            <w:r w:rsidRPr="00B943EB">
              <w:rPr>
                <w:sz w:val="18"/>
              </w:rPr>
              <w:t>apirogeni</w:t>
            </w:r>
            <w:proofErr w:type="spellEnd"/>
          </w:p>
          <w:p w:rsidR="003533D3" w:rsidRPr="00B943EB" w:rsidRDefault="003533D3" w:rsidP="003533D3">
            <w:pPr>
              <w:pStyle w:val="Paragrafoelenco"/>
              <w:numPr>
                <w:ilvl w:val="0"/>
                <w:numId w:val="32"/>
              </w:numPr>
              <w:spacing w:after="0"/>
              <w:rPr>
                <w:sz w:val="18"/>
              </w:rPr>
            </w:pPr>
            <w:r w:rsidRPr="00B943EB">
              <w:rPr>
                <w:sz w:val="18"/>
              </w:rPr>
              <w:t xml:space="preserve">Imballaggio: in </w:t>
            </w:r>
            <w:proofErr w:type="spellStart"/>
            <w:r w:rsidRPr="00B943EB">
              <w:rPr>
                <w:sz w:val="18"/>
              </w:rPr>
              <w:t>rack</w:t>
            </w:r>
            <w:proofErr w:type="spellEnd"/>
          </w:p>
          <w:p w:rsidR="003533D3" w:rsidRPr="00B943EB" w:rsidRDefault="003533D3" w:rsidP="003533D3">
            <w:pPr>
              <w:pStyle w:val="Paragrafoelenco"/>
              <w:numPr>
                <w:ilvl w:val="0"/>
                <w:numId w:val="32"/>
              </w:numPr>
              <w:spacing w:after="0"/>
              <w:rPr>
                <w:sz w:val="18"/>
              </w:rPr>
            </w:pPr>
            <w:r w:rsidRPr="00B943EB">
              <w:rPr>
                <w:sz w:val="18"/>
              </w:rPr>
              <w:t>Con filtro</w:t>
            </w:r>
          </w:p>
          <w:p w:rsidR="003533D3" w:rsidRPr="00B943EB" w:rsidRDefault="003533D3" w:rsidP="003533D3">
            <w:pPr>
              <w:pStyle w:val="Paragrafoelenco"/>
              <w:numPr>
                <w:ilvl w:val="0"/>
                <w:numId w:val="32"/>
              </w:numPr>
              <w:spacing w:after="0"/>
              <w:rPr>
                <w:sz w:val="18"/>
              </w:rPr>
            </w:pPr>
            <w:r w:rsidRPr="00B943EB">
              <w:rPr>
                <w:sz w:val="18"/>
              </w:rPr>
              <w:t>A bassa ritenzione di liquido</w:t>
            </w:r>
          </w:p>
        </w:tc>
        <w:tc>
          <w:tcPr>
            <w:tcW w:w="1984" w:type="dxa"/>
          </w:tcPr>
          <w:p w:rsidR="003533D3" w:rsidRPr="00B943EB" w:rsidRDefault="003533D3" w:rsidP="00410834">
            <w:pPr>
              <w:spacing w:after="0" w:line="240" w:lineRule="auto"/>
              <w:jc w:val="center"/>
              <w:rPr>
                <w:sz w:val="18"/>
              </w:rPr>
            </w:pPr>
            <w:r w:rsidRPr="00B943EB">
              <w:rPr>
                <w:sz w:val="18"/>
              </w:rPr>
              <w:t xml:space="preserve">4 </w:t>
            </w:r>
            <w:proofErr w:type="spellStart"/>
            <w:r w:rsidRPr="00B943EB">
              <w:rPr>
                <w:sz w:val="18"/>
              </w:rPr>
              <w:t>conf</w:t>
            </w:r>
            <w:proofErr w:type="spellEnd"/>
            <w:r w:rsidRPr="00B943EB">
              <w:rPr>
                <w:sz w:val="18"/>
              </w:rPr>
              <w:t xml:space="preserve">. (da 10 </w:t>
            </w:r>
            <w:proofErr w:type="spellStart"/>
            <w:r w:rsidRPr="00B943EB">
              <w:rPr>
                <w:sz w:val="18"/>
              </w:rPr>
              <w:t>racks</w:t>
            </w:r>
            <w:proofErr w:type="spellEnd"/>
            <w:r w:rsidRPr="00B943EB">
              <w:rPr>
                <w:sz w:val="18"/>
              </w:rPr>
              <w:t xml:space="preserve"> x 96 puntali)</w:t>
            </w:r>
          </w:p>
        </w:tc>
      </w:tr>
    </w:tbl>
    <w:p w:rsidR="004E0F5D" w:rsidRPr="00A42901" w:rsidRDefault="004E0F5D" w:rsidP="004E0F5D">
      <w:pPr>
        <w:rPr>
          <w:rFonts w:ascii="Times New Roman" w:hAnsi="Times New Roman" w:cs="Times New Roman"/>
        </w:rPr>
      </w:pPr>
    </w:p>
    <w:p w:rsidR="00ED1250" w:rsidRPr="003533D3" w:rsidRDefault="001F162B" w:rsidP="002378B5">
      <w:pPr>
        <w:pStyle w:val="Titolo2"/>
        <w:rPr>
          <w:rFonts w:ascii="Times New Roman" w:hAnsi="Times New Roman" w:cs="Times New Roman"/>
        </w:rPr>
      </w:pPr>
      <w:bookmarkStart w:id="4" w:name="_Toc93663923"/>
      <w:r>
        <w:rPr>
          <w:rFonts w:ascii="Times New Roman" w:hAnsi="Times New Roman" w:cs="Times New Roman"/>
          <w:b/>
          <w:color w:val="auto"/>
          <w:sz w:val="22"/>
          <w:szCs w:val="24"/>
        </w:rPr>
        <w:t xml:space="preserve">3.1 </w:t>
      </w:r>
      <w:r w:rsidR="00E43C16" w:rsidRPr="00ED1250">
        <w:rPr>
          <w:rFonts w:ascii="Times New Roman" w:hAnsi="Times New Roman" w:cs="Times New Roman"/>
          <w:b/>
          <w:color w:val="auto"/>
          <w:sz w:val="22"/>
        </w:rPr>
        <w:t>Consegna delle apparecchiature. Termini di consegna.</w:t>
      </w:r>
      <w:bookmarkEnd w:id="4"/>
      <w:r w:rsidR="00E43C16" w:rsidRPr="00ED1250">
        <w:rPr>
          <w:rFonts w:ascii="Times New Roman" w:hAnsi="Times New Roman" w:cs="Times New Roman"/>
          <w:b/>
          <w:color w:val="auto"/>
          <w:sz w:val="22"/>
        </w:rPr>
        <w:t xml:space="preserve"> </w:t>
      </w:r>
    </w:p>
    <w:p w:rsidR="00410834" w:rsidRDefault="00E43C16" w:rsidP="00410834">
      <w:pPr>
        <w:spacing w:after="0"/>
        <w:jc w:val="both"/>
        <w:rPr>
          <w:rFonts w:ascii="Times New Roman" w:hAnsi="Times New Roman" w:cs="Times New Roman"/>
        </w:rPr>
      </w:pPr>
      <w:r w:rsidRPr="00E43C16">
        <w:rPr>
          <w:rFonts w:ascii="Times New Roman" w:hAnsi="Times New Roman" w:cs="Times New Roman"/>
        </w:rPr>
        <w:t xml:space="preserve">Le prestazioni relative alla consegna delle apparecchiature debbono intendersi remunerate e comprese nel prezzo offerto dall’aggiudicatario per l’esecuzione della fornitura e comprendono ogni prestazione che si renda all’uopo necessaria, nulla escluso. </w:t>
      </w:r>
      <w:r w:rsidR="000A6715">
        <w:rPr>
          <w:rFonts w:ascii="Times New Roman" w:hAnsi="Times New Roman" w:cs="Times New Roman"/>
        </w:rPr>
        <w:t xml:space="preserve"> </w:t>
      </w:r>
      <w:r w:rsidRPr="00E43C16">
        <w:rPr>
          <w:rFonts w:ascii="Times New Roman" w:hAnsi="Times New Roman" w:cs="Times New Roman"/>
        </w:rPr>
        <w:t>Dette prestazioni comprendono, a solo titolo esemplificativo e non esaustivo, imballo, trasporto, carico e scarico, facchinaggio, consegna al piano, posa in ope</w:t>
      </w:r>
      <w:r w:rsidR="009118CC">
        <w:rPr>
          <w:rFonts w:ascii="Times New Roman" w:hAnsi="Times New Roman" w:cs="Times New Roman"/>
        </w:rPr>
        <w:t>ra, ritiro di tutti gli imballi</w:t>
      </w:r>
      <w:r w:rsidRPr="00E43C16">
        <w:rPr>
          <w:rFonts w:ascii="Times New Roman" w:hAnsi="Times New Roman" w:cs="Times New Roman"/>
        </w:rPr>
        <w:t xml:space="preserve">. Le </w:t>
      </w:r>
      <w:r w:rsidRPr="00ED1250">
        <w:rPr>
          <w:rFonts w:ascii="Times New Roman" w:hAnsi="Times New Roman" w:cs="Times New Roman"/>
        </w:rPr>
        <w:t xml:space="preserve">apparecchiature dovranno essere consegnate a cura e spese dell’aggiudicatario presso l’Istituto Superiore di Sanità, </w:t>
      </w:r>
      <w:r w:rsidR="001F162B" w:rsidRPr="00BE44AF">
        <w:rPr>
          <w:rFonts w:ascii="Times New Roman" w:hAnsi="Times New Roman" w:cs="Times New Roman"/>
        </w:rPr>
        <w:t xml:space="preserve">come di seguito dettagliato: </w:t>
      </w:r>
      <w:r w:rsidR="001F162B" w:rsidRPr="00410834">
        <w:rPr>
          <w:rFonts w:ascii="Times New Roman" w:hAnsi="Times New Roman" w:cs="Times New Roman"/>
        </w:rPr>
        <w:t>Istituto Superiore di Sanità – Viale Regina Elena n. 299 – 00161 Roma (RM)</w:t>
      </w:r>
      <w:r w:rsidR="00410834">
        <w:rPr>
          <w:rFonts w:ascii="Times New Roman" w:hAnsi="Times New Roman" w:cs="Times New Roman"/>
        </w:rPr>
        <w:t>.</w:t>
      </w:r>
    </w:p>
    <w:p w:rsidR="000A6715" w:rsidRDefault="00E43C16" w:rsidP="00410834">
      <w:pPr>
        <w:spacing w:after="0"/>
        <w:jc w:val="both"/>
        <w:rPr>
          <w:rFonts w:ascii="Times New Roman" w:hAnsi="Times New Roman" w:cs="Times New Roman"/>
        </w:rPr>
      </w:pPr>
      <w:r w:rsidRPr="00ED1250">
        <w:rPr>
          <w:rFonts w:ascii="Times New Roman" w:hAnsi="Times New Roman" w:cs="Times New Roman"/>
        </w:rPr>
        <w:t>All’atto della consegna dovrà essere redatto apposito verbale, sottoscritto da un incaricato dell’aggiudicatario e da un incaricato di questa Amministrazione, nel quale dovranno essere riportati tutti i dati relativi alle apparecchiature ed ai dispositivi consegnati (descrizione, codice prodotto</w:t>
      </w:r>
      <w:r w:rsidR="00ED1250" w:rsidRPr="00ED1250">
        <w:rPr>
          <w:rFonts w:ascii="Times New Roman" w:hAnsi="Times New Roman" w:cs="Times New Roman"/>
        </w:rPr>
        <w:t xml:space="preserve"> </w:t>
      </w:r>
      <w:r w:rsidRPr="00ED1250">
        <w:rPr>
          <w:rFonts w:ascii="Times New Roman" w:hAnsi="Times New Roman" w:cs="Times New Roman"/>
        </w:rPr>
        <w:t xml:space="preserve">fornitore ecc.), nonché tutti i dati necessari ad individuare l’oggetto ed il titolo della fornitura e, segnatamente, il numero di protocollo, la data e l’oggetto indicati nell’ordine di esecuzione della fornitura, nonché il riferimento relativo al numero ed alla data del provvedimento di aggiudicazione. </w:t>
      </w:r>
    </w:p>
    <w:p w:rsidR="00ED1250" w:rsidRPr="00ED1250" w:rsidRDefault="00E43C16" w:rsidP="00410834">
      <w:pPr>
        <w:spacing w:after="0"/>
        <w:jc w:val="both"/>
        <w:rPr>
          <w:rFonts w:ascii="Times New Roman" w:hAnsi="Times New Roman" w:cs="Times New Roman"/>
        </w:rPr>
      </w:pPr>
      <w:r w:rsidRPr="00ED1250">
        <w:rPr>
          <w:rFonts w:ascii="Times New Roman" w:hAnsi="Times New Roman" w:cs="Times New Roman"/>
        </w:rPr>
        <w:t xml:space="preserve">Tale verbale dovrà riportare, inoltre, il luogo e la data della consegna dell’apparecchiatura. </w:t>
      </w:r>
    </w:p>
    <w:p w:rsidR="00ED1250" w:rsidRPr="00ED1250" w:rsidRDefault="00E43C16" w:rsidP="00410834">
      <w:pPr>
        <w:spacing w:after="0"/>
        <w:jc w:val="both"/>
        <w:rPr>
          <w:rFonts w:ascii="Times New Roman" w:hAnsi="Times New Roman" w:cs="Times New Roman"/>
        </w:rPr>
      </w:pPr>
      <w:r w:rsidRPr="00ED1250">
        <w:rPr>
          <w:rFonts w:ascii="Times New Roman" w:hAnsi="Times New Roman" w:cs="Times New Roman"/>
        </w:rPr>
        <w:t xml:space="preserve">La consegna della fornitura si intende accettata con riserva delle verifiche relative al corretto adempimento del contratto, sino all’espletamento di tutte le operazioni di collaudo con esito positivo. </w:t>
      </w:r>
    </w:p>
    <w:p w:rsidR="00410834" w:rsidRDefault="00410834" w:rsidP="006C51BE">
      <w:pPr>
        <w:pStyle w:val="Titolo3"/>
        <w:rPr>
          <w:rFonts w:ascii="Times New Roman" w:hAnsi="Times New Roman" w:cs="Times New Roman"/>
          <w:b/>
          <w:color w:val="auto"/>
          <w:sz w:val="22"/>
        </w:rPr>
      </w:pPr>
    </w:p>
    <w:p w:rsidR="00ED1250" w:rsidRPr="00D7561D" w:rsidRDefault="00410834" w:rsidP="006C51BE">
      <w:pPr>
        <w:pStyle w:val="Titolo3"/>
        <w:rPr>
          <w:rFonts w:ascii="Times New Roman" w:hAnsi="Times New Roman" w:cs="Times New Roman"/>
          <w:b/>
          <w:color w:val="auto"/>
          <w:sz w:val="22"/>
        </w:rPr>
      </w:pPr>
      <w:bookmarkStart w:id="5" w:name="_Toc93663924"/>
      <w:r>
        <w:rPr>
          <w:rFonts w:ascii="Times New Roman" w:hAnsi="Times New Roman" w:cs="Times New Roman"/>
          <w:b/>
          <w:color w:val="auto"/>
          <w:sz w:val="22"/>
        </w:rPr>
        <w:t>3.2</w:t>
      </w:r>
      <w:r w:rsidR="00ED1250" w:rsidRPr="00ED1250">
        <w:rPr>
          <w:rFonts w:ascii="Times New Roman" w:hAnsi="Times New Roman" w:cs="Times New Roman"/>
          <w:b/>
          <w:color w:val="auto"/>
          <w:sz w:val="22"/>
        </w:rPr>
        <w:t xml:space="preserve">. </w:t>
      </w:r>
      <w:r w:rsidR="00E43C16" w:rsidRPr="00ED1250">
        <w:rPr>
          <w:rFonts w:ascii="Times New Roman" w:hAnsi="Times New Roman" w:cs="Times New Roman"/>
          <w:b/>
          <w:color w:val="auto"/>
          <w:sz w:val="22"/>
        </w:rPr>
        <w:t>Garanzia</w:t>
      </w:r>
      <w:bookmarkEnd w:id="5"/>
      <w:r w:rsidR="00E43C16" w:rsidRPr="00ED1250">
        <w:rPr>
          <w:rFonts w:ascii="Times New Roman" w:hAnsi="Times New Roman" w:cs="Times New Roman"/>
          <w:b/>
          <w:color w:val="auto"/>
          <w:sz w:val="22"/>
        </w:rPr>
        <w:t xml:space="preserve"> </w:t>
      </w:r>
    </w:p>
    <w:p w:rsidR="00ED1250" w:rsidRPr="00ED1250" w:rsidRDefault="00E43C16" w:rsidP="00410834">
      <w:pPr>
        <w:spacing w:after="0"/>
        <w:jc w:val="both"/>
        <w:rPr>
          <w:rFonts w:ascii="Times New Roman" w:hAnsi="Times New Roman" w:cs="Times New Roman"/>
        </w:rPr>
      </w:pPr>
      <w:r w:rsidRPr="00ED1250">
        <w:rPr>
          <w:rFonts w:ascii="Times New Roman" w:hAnsi="Times New Roman" w:cs="Times New Roman"/>
        </w:rPr>
        <w:t>L’aggiudicatario è obbligato a prestare, in relazione alle apparecchiature e ai dispositivi offerti, la garanzia</w:t>
      </w:r>
      <w:r w:rsidR="00ED1250" w:rsidRPr="00ED1250">
        <w:rPr>
          <w:rFonts w:ascii="Times New Roman" w:hAnsi="Times New Roman" w:cs="Times New Roman"/>
        </w:rPr>
        <w:t xml:space="preserve"> </w:t>
      </w:r>
      <w:r w:rsidRPr="00ED1250">
        <w:rPr>
          <w:rFonts w:ascii="Times New Roman" w:hAnsi="Times New Roman" w:cs="Times New Roman"/>
        </w:rPr>
        <w:t xml:space="preserve">per vizi e difetti di funzionamento (art. 1490 c.c.), quella per il difetto di qualità promesse o essenziali all’uso cui la cosa è destinata (art. 1497 c.c.), nonché la garanzia di buon funzionamento (art. 1512 c.c.) per </w:t>
      </w:r>
      <w:r w:rsidR="000A6715">
        <w:rPr>
          <w:rFonts w:ascii="Times New Roman" w:hAnsi="Times New Roman" w:cs="Times New Roman"/>
        </w:rPr>
        <w:t>24</w:t>
      </w:r>
      <w:r w:rsidRPr="00ED1250">
        <w:rPr>
          <w:rFonts w:ascii="Times New Roman" w:hAnsi="Times New Roman" w:cs="Times New Roman"/>
        </w:rPr>
        <w:t xml:space="preserve"> (</w:t>
      </w:r>
      <w:r w:rsidR="000A6715">
        <w:rPr>
          <w:rFonts w:ascii="Times New Roman" w:hAnsi="Times New Roman" w:cs="Times New Roman"/>
        </w:rPr>
        <w:t>ventiquattro</w:t>
      </w:r>
      <w:r w:rsidRPr="00ED1250">
        <w:rPr>
          <w:rFonts w:ascii="Times New Roman" w:hAnsi="Times New Roman" w:cs="Times New Roman"/>
        </w:rPr>
        <w:t xml:space="preserve">) mesi, a decorrere dalla data del collaudo esperito con esito positivo. </w:t>
      </w:r>
    </w:p>
    <w:p w:rsidR="00ED1250" w:rsidRPr="00ED1250" w:rsidRDefault="00E43C16" w:rsidP="00410834">
      <w:pPr>
        <w:spacing w:after="0"/>
        <w:jc w:val="both"/>
        <w:rPr>
          <w:rFonts w:ascii="Times New Roman" w:hAnsi="Times New Roman" w:cs="Times New Roman"/>
        </w:rPr>
      </w:pPr>
      <w:r w:rsidRPr="00ED1250">
        <w:rPr>
          <w:rFonts w:ascii="Times New Roman" w:hAnsi="Times New Roman" w:cs="Times New Roman"/>
        </w:rPr>
        <w:t>Nel corso di tutto tale periodo l’aggiudicatario assicura, senza ulteriori oneri e spese oltre al prezzo corrisposto per l’aggiudicazione, mediante propri tecnici specializzati, il necessario supporto tecnico al fine di garantire il corretto funzionamento dei beni forniti, nonché, ove occorra, la fornitura gratuita di</w:t>
      </w:r>
      <w:r w:rsidR="000A6715">
        <w:rPr>
          <w:rFonts w:ascii="Times New Roman" w:hAnsi="Times New Roman" w:cs="Times New Roman"/>
        </w:rPr>
        <w:t xml:space="preserve"> </w:t>
      </w:r>
      <w:r w:rsidRPr="00ED1250">
        <w:rPr>
          <w:rFonts w:ascii="Times New Roman" w:hAnsi="Times New Roman" w:cs="Times New Roman"/>
        </w:rPr>
        <w:t xml:space="preserve">tutti i materiali di ricambio che si dovessero rendere necessari al fine di eliminare eventuali vizi o difetti di fabbricazione, ovvero, qualora necessario, la sostituzione delle apparecchiature e dei dispositivi consegnati ed affetti da vizi, difetti od altre difformità che rendano i beni forniti inidonei ad essere utilizzati all’uso per il quale sono naturalmente destinati. </w:t>
      </w:r>
    </w:p>
    <w:p w:rsidR="00ED1250" w:rsidRPr="00ED1250" w:rsidRDefault="00E43C16" w:rsidP="00410834">
      <w:pPr>
        <w:spacing w:after="0"/>
        <w:jc w:val="both"/>
        <w:rPr>
          <w:rFonts w:ascii="Times New Roman" w:hAnsi="Times New Roman" w:cs="Times New Roman"/>
        </w:rPr>
      </w:pPr>
      <w:r w:rsidRPr="00ED1250">
        <w:rPr>
          <w:rFonts w:ascii="Times New Roman" w:hAnsi="Times New Roman" w:cs="Times New Roman"/>
        </w:rPr>
        <w:t>La stazione appaltante avrà diritto, pertanto, alla riparazione o alla sostituzione delle apparecchiature e dei relativi dispositivi, senza altri oneri oltre al prezzo corrisposto per la fornitura, o</w:t>
      </w:r>
      <w:r w:rsidR="00ED1250" w:rsidRPr="00ED1250">
        <w:rPr>
          <w:rFonts w:ascii="Times New Roman" w:hAnsi="Times New Roman" w:cs="Times New Roman"/>
        </w:rPr>
        <w:t>gni qualvolta, nel periodo di 24</w:t>
      </w:r>
      <w:r w:rsidRPr="00ED1250">
        <w:rPr>
          <w:rFonts w:ascii="Times New Roman" w:hAnsi="Times New Roman" w:cs="Times New Roman"/>
        </w:rPr>
        <w:t xml:space="preserve"> mesi dianzi indicato, si verifichi il cattivo o mancato funzionamento delle apparecchiature stesse, senza bisogno di provare il vizio o difetto di qualità. L’aggiudicatario non potrà sottrarsi all’adempimento delle obbligazioni di garanzia, se non dimostrando che la mancanza di buon funzionamento sia dipesa da un fatto </w:t>
      </w:r>
      <w:r w:rsidRPr="00ED1250">
        <w:rPr>
          <w:rFonts w:ascii="Times New Roman" w:hAnsi="Times New Roman" w:cs="Times New Roman"/>
        </w:rPr>
        <w:lastRenderedPageBreak/>
        <w:t>verificatosi successivamente alla consegna delle apparecchiature</w:t>
      </w:r>
      <w:r w:rsidR="00ED1250" w:rsidRPr="00ED1250">
        <w:rPr>
          <w:rFonts w:ascii="Times New Roman" w:hAnsi="Times New Roman" w:cs="Times New Roman"/>
        </w:rPr>
        <w:t xml:space="preserve"> </w:t>
      </w:r>
      <w:r w:rsidRPr="00ED1250">
        <w:rPr>
          <w:rFonts w:ascii="Times New Roman" w:hAnsi="Times New Roman" w:cs="Times New Roman"/>
        </w:rPr>
        <w:t xml:space="preserve">e dei dispositivi e che tale circostanza non sia dipendente da un vizio o difetto di produzione e/o sia imputabile, invece, a fatto dell’Amministrazione. </w:t>
      </w:r>
    </w:p>
    <w:p w:rsidR="00ED1250" w:rsidRPr="00D7561D" w:rsidRDefault="00E43C16" w:rsidP="00410834">
      <w:pPr>
        <w:spacing w:after="0"/>
        <w:jc w:val="both"/>
        <w:rPr>
          <w:rFonts w:ascii="Times New Roman" w:hAnsi="Times New Roman" w:cs="Times New Roman"/>
        </w:rPr>
      </w:pPr>
      <w:r w:rsidRPr="00ED1250">
        <w:rPr>
          <w:rFonts w:ascii="Times New Roman" w:hAnsi="Times New Roman" w:cs="Times New Roman"/>
        </w:rPr>
        <w:t xml:space="preserve">Si rinvia, per quanto qui non espresso, alle norme del codice civile in materia di garanzia per vizi, difetti e/o mancanza di qualità, nonché alle altre norme del medesimo codice applicabili alla fattispecie. </w:t>
      </w:r>
    </w:p>
    <w:p w:rsidR="001F162B" w:rsidRPr="00D7561D" w:rsidRDefault="001F162B" w:rsidP="00D7561D">
      <w:pPr>
        <w:pStyle w:val="Titolo1"/>
        <w:rPr>
          <w:rFonts w:ascii="Times New Roman" w:hAnsi="Times New Roman" w:cs="Times New Roman"/>
          <w:b/>
          <w:color w:val="auto"/>
          <w:sz w:val="22"/>
        </w:rPr>
      </w:pPr>
      <w:bookmarkStart w:id="6" w:name="_Toc93663925"/>
      <w:r w:rsidRPr="001F162B">
        <w:rPr>
          <w:rFonts w:ascii="Times New Roman" w:hAnsi="Times New Roman" w:cs="Times New Roman"/>
          <w:b/>
          <w:color w:val="auto"/>
          <w:sz w:val="22"/>
        </w:rPr>
        <w:t>4. Controllo sull’esecuzione del contratto</w:t>
      </w:r>
      <w:bookmarkEnd w:id="6"/>
    </w:p>
    <w:p w:rsidR="001F162B" w:rsidRDefault="00E43C16" w:rsidP="001F162B">
      <w:pPr>
        <w:jc w:val="both"/>
        <w:rPr>
          <w:rFonts w:ascii="Times New Roman" w:hAnsi="Times New Roman" w:cs="Times New Roman"/>
        </w:rPr>
      </w:pPr>
      <w:r w:rsidRPr="001F162B">
        <w:rPr>
          <w:rFonts w:ascii="Times New Roman" w:hAnsi="Times New Roman" w:cs="Times New Roman"/>
        </w:rPr>
        <w:t>La Stazione appaltante eserciterà il controllo e la sorveglianza sulla corretta esecuzione del contratto, attraverso la figura del Responsabile dell’esecuzione del contratto, all’uopo nominato dalla Stazione Appaltante. L’aggiudicatario non potrà eccepire, durante l’esecuzione dell’appalto, la mancata conoscenza di condizioni o la sopravvenienza di elementi ulteriori, a meno che tali nuovi elementi appartengano ad evide</w:t>
      </w:r>
      <w:r w:rsidR="001F162B" w:rsidRPr="001F162B">
        <w:rPr>
          <w:rFonts w:ascii="Times New Roman" w:hAnsi="Times New Roman" w:cs="Times New Roman"/>
        </w:rPr>
        <w:t>nti cause di forza maggiore.</w:t>
      </w:r>
    </w:p>
    <w:p w:rsidR="001F162B" w:rsidRPr="00D7561D" w:rsidRDefault="00410834" w:rsidP="00D7561D">
      <w:pPr>
        <w:pStyle w:val="Titolo1"/>
        <w:rPr>
          <w:rFonts w:ascii="Times New Roman" w:hAnsi="Times New Roman" w:cs="Times New Roman"/>
          <w:b/>
          <w:color w:val="auto"/>
          <w:sz w:val="22"/>
        </w:rPr>
      </w:pPr>
      <w:bookmarkStart w:id="7" w:name="_Toc93663926"/>
      <w:r>
        <w:rPr>
          <w:rFonts w:ascii="Times New Roman" w:hAnsi="Times New Roman" w:cs="Times New Roman"/>
          <w:b/>
          <w:color w:val="auto"/>
          <w:sz w:val="22"/>
        </w:rPr>
        <w:t>5</w:t>
      </w:r>
      <w:r w:rsidR="001F162B" w:rsidRPr="001F162B">
        <w:rPr>
          <w:rFonts w:ascii="Times New Roman" w:hAnsi="Times New Roman" w:cs="Times New Roman"/>
          <w:b/>
          <w:color w:val="auto"/>
          <w:sz w:val="22"/>
        </w:rPr>
        <w:t xml:space="preserve">. </w:t>
      </w:r>
      <w:r w:rsidR="001F162B">
        <w:rPr>
          <w:rFonts w:ascii="Times New Roman" w:hAnsi="Times New Roman" w:cs="Times New Roman"/>
          <w:b/>
          <w:color w:val="auto"/>
          <w:sz w:val="22"/>
        </w:rPr>
        <w:t xml:space="preserve">Danni </w:t>
      </w:r>
      <w:r w:rsidR="001F162B" w:rsidRPr="001F162B">
        <w:rPr>
          <w:rFonts w:ascii="Times New Roman" w:hAnsi="Times New Roman" w:cs="Times New Roman"/>
          <w:b/>
          <w:color w:val="auto"/>
          <w:sz w:val="22"/>
        </w:rPr>
        <w:t>a</w:t>
      </w:r>
      <w:r w:rsidR="001F162B">
        <w:rPr>
          <w:rFonts w:ascii="Times New Roman" w:hAnsi="Times New Roman" w:cs="Times New Roman"/>
          <w:b/>
          <w:color w:val="auto"/>
          <w:sz w:val="22"/>
        </w:rPr>
        <w:t>i dispositivi ed alle opere</w:t>
      </w:r>
      <w:bookmarkEnd w:id="7"/>
    </w:p>
    <w:p w:rsidR="00D7561D" w:rsidRDefault="00E43C16" w:rsidP="001F162B">
      <w:pPr>
        <w:jc w:val="both"/>
        <w:rPr>
          <w:rFonts w:ascii="Times New Roman" w:hAnsi="Times New Roman" w:cs="Times New Roman"/>
        </w:rPr>
      </w:pPr>
      <w:r w:rsidRPr="001F162B">
        <w:rPr>
          <w:rFonts w:ascii="Times New Roman" w:hAnsi="Times New Roman" w:cs="Times New Roman"/>
        </w:rPr>
        <w:t xml:space="preserve">L’aggiudicatario solleva la SA da ogni responsabilità per sottrazione o danni riportati dai dispositivi ed ai materiali depositati nel locale di destinazione ovvero posti in opera. Di conseguenza fino al momento della constatazione dell'avvenuta ultimazione l’aggiudicatario è obbligata a sostituire o riparare a sue spese le attrezzature, i macchinari ed i materiali sottratti o danneggiati. L’aggiudicatario resta inoltre responsabile di ogni danno che i propri dipendenti, attrezzature ed impianti potranno comunque causare, intendendosi quindi obbligata a risarcire, sostituire o riparare a sue spese quanto danneggiato ed asportato. </w:t>
      </w:r>
    </w:p>
    <w:p w:rsidR="001F162B" w:rsidRPr="00B95EB0" w:rsidRDefault="00410834" w:rsidP="00B95EB0">
      <w:pPr>
        <w:pStyle w:val="Titolo1"/>
        <w:rPr>
          <w:rFonts w:ascii="Times New Roman" w:hAnsi="Times New Roman" w:cs="Times New Roman"/>
          <w:b/>
          <w:color w:val="auto"/>
          <w:sz w:val="22"/>
        </w:rPr>
      </w:pPr>
      <w:bookmarkStart w:id="8" w:name="_Toc93663927"/>
      <w:r w:rsidRPr="00064F64">
        <w:rPr>
          <w:rFonts w:ascii="Times New Roman" w:hAnsi="Times New Roman" w:cs="Times New Roman"/>
          <w:b/>
          <w:color w:val="auto"/>
          <w:sz w:val="22"/>
        </w:rPr>
        <w:t>6</w:t>
      </w:r>
      <w:r w:rsidR="001F162B" w:rsidRPr="00064F64">
        <w:rPr>
          <w:rFonts w:ascii="Times New Roman" w:hAnsi="Times New Roman" w:cs="Times New Roman"/>
          <w:b/>
          <w:color w:val="auto"/>
          <w:sz w:val="22"/>
        </w:rPr>
        <w:t>. Verifica di conformità</w:t>
      </w:r>
      <w:r w:rsidRPr="00064F64">
        <w:rPr>
          <w:rFonts w:ascii="Times New Roman" w:hAnsi="Times New Roman" w:cs="Times New Roman"/>
          <w:b/>
          <w:color w:val="auto"/>
          <w:sz w:val="22"/>
        </w:rPr>
        <w:t xml:space="preserve"> e certificato di regolare esecuzione</w:t>
      </w:r>
      <w:bookmarkEnd w:id="8"/>
    </w:p>
    <w:p w:rsidR="00064F64" w:rsidRDefault="00E43C16" w:rsidP="00064F64">
      <w:pPr>
        <w:spacing w:after="0"/>
        <w:jc w:val="both"/>
        <w:rPr>
          <w:rFonts w:ascii="Times New Roman" w:hAnsi="Times New Roman" w:cs="Times New Roman"/>
        </w:rPr>
      </w:pPr>
      <w:r w:rsidRPr="00D7561D">
        <w:rPr>
          <w:rFonts w:ascii="Times New Roman" w:hAnsi="Times New Roman" w:cs="Times New Roman"/>
        </w:rPr>
        <w:t>La conformità delle forniture oggetto del presente capitolato è verificata dalla SA nel rispetto di quanto in esso previsto. L’operazione è intesa a verificare, per i beni forniti, la conformità in termini di prestazioni, obiettivi e caratteristiche tecniche economiche e qualitative siano conformi alla documentazione di gara, nell’offerta e nei suoi allegati</w:t>
      </w:r>
      <w:r w:rsidR="00410834">
        <w:rPr>
          <w:rFonts w:ascii="Times New Roman" w:hAnsi="Times New Roman" w:cs="Times New Roman"/>
        </w:rPr>
        <w:t>.</w:t>
      </w:r>
      <w:r w:rsidRPr="00D7561D">
        <w:rPr>
          <w:rFonts w:ascii="Times New Roman" w:hAnsi="Times New Roman" w:cs="Times New Roman"/>
        </w:rPr>
        <w:t xml:space="preserve"> </w:t>
      </w:r>
      <w:r w:rsidR="00410834" w:rsidRPr="00064F64">
        <w:rPr>
          <w:rFonts w:ascii="Times New Roman" w:hAnsi="Times New Roman" w:cs="Times New Roman"/>
        </w:rPr>
        <w:t>La Stazione appaltante procederà al rilascio del certificato di regolare esecuzione alla data di ultimazione delle prestazioni oggetto del contratto</w:t>
      </w:r>
      <w:r w:rsidR="00064F64">
        <w:rPr>
          <w:rFonts w:ascii="Times New Roman" w:hAnsi="Times New Roman" w:cs="Times New Roman"/>
        </w:rPr>
        <w:t>.</w:t>
      </w:r>
      <w:r w:rsidR="00410834" w:rsidRPr="00064F64">
        <w:rPr>
          <w:rFonts w:ascii="Times New Roman" w:hAnsi="Times New Roman" w:cs="Times New Roman"/>
        </w:rPr>
        <w:t xml:space="preserve"> </w:t>
      </w:r>
    </w:p>
    <w:p w:rsidR="00D7561D" w:rsidRPr="00D7561D" w:rsidRDefault="00E43C16" w:rsidP="00064F64">
      <w:pPr>
        <w:spacing w:after="0"/>
        <w:jc w:val="both"/>
        <w:rPr>
          <w:rFonts w:ascii="Times New Roman" w:hAnsi="Times New Roman" w:cs="Times New Roman"/>
        </w:rPr>
      </w:pPr>
      <w:r w:rsidRPr="00D7561D">
        <w:rPr>
          <w:rFonts w:ascii="Times New Roman" w:hAnsi="Times New Roman" w:cs="Times New Roman"/>
        </w:rPr>
        <w:t>La regolare verifica dei prodotti e la dichiarazione di presa in consegna non esonera comunque l’aggiudicatario per eventuali difetti o imperfezioni non emersi al momento della verifica, bensì accertati successivamente. In tal caso l’aggiudicatario è invitato dalla SA ad assistere, a mezzo dei suoi rappresentanti, ad eventuali visite di accertamento, dovendo rispondere ad ogni effetto dei difetti o delle imperfezioni accertate. In assenza dell’aggiudicatario o di suoi incaricati, il relativo verbale, redatto dagli incaricati della SA, fa egua</w:t>
      </w:r>
      <w:r w:rsidR="00D7561D" w:rsidRPr="00D7561D">
        <w:rPr>
          <w:rFonts w:ascii="Times New Roman" w:hAnsi="Times New Roman" w:cs="Times New Roman"/>
        </w:rPr>
        <w:t>lmente stato contro di essa.</w:t>
      </w:r>
    </w:p>
    <w:p w:rsidR="00D7561D" w:rsidRPr="00B95EB0" w:rsidRDefault="00064F64" w:rsidP="00B95EB0">
      <w:pPr>
        <w:pStyle w:val="Titolo1"/>
        <w:rPr>
          <w:rFonts w:ascii="Times New Roman" w:hAnsi="Times New Roman" w:cs="Times New Roman"/>
          <w:b/>
          <w:color w:val="auto"/>
          <w:sz w:val="16"/>
        </w:rPr>
      </w:pPr>
      <w:bookmarkStart w:id="9" w:name="_Toc93663928"/>
      <w:r>
        <w:rPr>
          <w:rFonts w:ascii="Times New Roman" w:hAnsi="Times New Roman" w:cs="Times New Roman"/>
          <w:b/>
          <w:color w:val="auto"/>
          <w:sz w:val="22"/>
        </w:rPr>
        <w:t>7</w:t>
      </w:r>
      <w:r w:rsidR="00D7561D" w:rsidRPr="00B95EB0">
        <w:rPr>
          <w:rFonts w:ascii="Times New Roman" w:hAnsi="Times New Roman" w:cs="Times New Roman"/>
          <w:b/>
          <w:color w:val="auto"/>
          <w:sz w:val="22"/>
        </w:rPr>
        <w:t>. Invariabilità dei prezzi</w:t>
      </w:r>
      <w:bookmarkEnd w:id="9"/>
      <w:r w:rsidR="00D7561D" w:rsidRPr="00B95EB0">
        <w:rPr>
          <w:rFonts w:ascii="Times New Roman" w:hAnsi="Times New Roman" w:cs="Times New Roman"/>
          <w:b/>
          <w:color w:val="auto"/>
          <w:sz w:val="16"/>
        </w:rPr>
        <w:t xml:space="preserve"> </w:t>
      </w:r>
    </w:p>
    <w:p w:rsidR="00D7561D" w:rsidRPr="00D7561D" w:rsidRDefault="00E43C16" w:rsidP="00D7561D">
      <w:pPr>
        <w:jc w:val="both"/>
        <w:rPr>
          <w:rFonts w:ascii="Times New Roman" w:hAnsi="Times New Roman" w:cs="Times New Roman"/>
        </w:rPr>
      </w:pPr>
      <w:r w:rsidRPr="00D7561D">
        <w:rPr>
          <w:rFonts w:ascii="Times New Roman" w:hAnsi="Times New Roman" w:cs="Times New Roman"/>
        </w:rPr>
        <w:t>I prezzi offerti dall’aggiudicatario si intendono formulati dalla stessa in base a calcoli di convenienza, a tutto suo rischio, e quindi sono fissi ed invariabili per l’intera durata dell’appalto, ivi compresi il periodo di garanzia e la durata del contr</w:t>
      </w:r>
      <w:r w:rsidR="00D7561D" w:rsidRPr="00D7561D">
        <w:rPr>
          <w:rFonts w:ascii="Times New Roman" w:hAnsi="Times New Roman" w:cs="Times New Roman"/>
        </w:rPr>
        <w:t>atto di assistenza tecnica.</w:t>
      </w:r>
    </w:p>
    <w:p w:rsidR="00D7561D" w:rsidRPr="001A7369" w:rsidRDefault="00064F64" w:rsidP="001A7369">
      <w:pPr>
        <w:pStyle w:val="Titolo1"/>
        <w:rPr>
          <w:rFonts w:ascii="Times New Roman" w:hAnsi="Times New Roman" w:cs="Times New Roman"/>
          <w:b/>
          <w:color w:val="auto"/>
          <w:sz w:val="22"/>
        </w:rPr>
      </w:pPr>
      <w:bookmarkStart w:id="10" w:name="_Toc93663929"/>
      <w:r>
        <w:rPr>
          <w:rFonts w:ascii="Times New Roman" w:hAnsi="Times New Roman" w:cs="Times New Roman"/>
          <w:b/>
          <w:color w:val="auto"/>
          <w:sz w:val="22"/>
        </w:rPr>
        <w:t>8</w:t>
      </w:r>
      <w:r w:rsidR="00D7561D" w:rsidRPr="001A7369">
        <w:rPr>
          <w:rFonts w:ascii="Times New Roman" w:hAnsi="Times New Roman" w:cs="Times New Roman"/>
          <w:b/>
          <w:color w:val="auto"/>
          <w:sz w:val="22"/>
        </w:rPr>
        <w:t>. Modalità di pagamento</w:t>
      </w:r>
      <w:bookmarkEnd w:id="10"/>
    </w:p>
    <w:p w:rsidR="00D7561D" w:rsidRPr="00D7561D" w:rsidRDefault="00E43C16" w:rsidP="00064F64">
      <w:pPr>
        <w:spacing w:after="0"/>
        <w:jc w:val="both"/>
        <w:rPr>
          <w:rFonts w:ascii="Times New Roman" w:hAnsi="Times New Roman" w:cs="Times New Roman"/>
        </w:rPr>
      </w:pPr>
      <w:r w:rsidRPr="00D7561D">
        <w:rPr>
          <w:rFonts w:ascii="Times New Roman" w:hAnsi="Times New Roman" w:cs="Times New Roman"/>
        </w:rPr>
        <w:t>Il pagamento del corrispettivo relativo alle forniture sarà effettuato a seguito di presentazione della relativa fattura, e solo successivamente al completamento della verifica di conformità con</w:t>
      </w:r>
      <w:r w:rsidR="00D7561D" w:rsidRPr="00D7561D">
        <w:rPr>
          <w:rFonts w:ascii="Times New Roman" w:hAnsi="Times New Roman" w:cs="Times New Roman"/>
        </w:rPr>
        <w:t xml:space="preserve"> </w:t>
      </w:r>
      <w:r w:rsidRPr="00D7561D">
        <w:rPr>
          <w:rFonts w:ascii="Times New Roman" w:hAnsi="Times New Roman" w:cs="Times New Roman"/>
        </w:rPr>
        <w:t xml:space="preserve">esito favorevole. </w:t>
      </w:r>
    </w:p>
    <w:p w:rsidR="00D7561D" w:rsidRPr="00D7561D" w:rsidRDefault="00E43C16" w:rsidP="00064F64">
      <w:pPr>
        <w:spacing w:after="0"/>
        <w:jc w:val="both"/>
        <w:rPr>
          <w:rFonts w:ascii="Times New Roman" w:hAnsi="Times New Roman" w:cs="Times New Roman"/>
        </w:rPr>
      </w:pPr>
      <w:r w:rsidRPr="00D7561D">
        <w:rPr>
          <w:rFonts w:ascii="Times New Roman" w:hAnsi="Times New Roman" w:cs="Times New Roman"/>
        </w:rPr>
        <w:t xml:space="preserve">Il pagamento delle fatture, ove non avvengano contestazioni sulle forniture e/o sulle relative fatture sarà effettuato tramite </w:t>
      </w:r>
      <w:r w:rsidR="000A6715">
        <w:rPr>
          <w:rFonts w:ascii="Times New Roman" w:hAnsi="Times New Roman" w:cs="Times New Roman"/>
        </w:rPr>
        <w:t>il servizio di Tesoreria entro 3</w:t>
      </w:r>
      <w:r w:rsidRPr="00D7561D">
        <w:rPr>
          <w:rFonts w:ascii="Times New Roman" w:hAnsi="Times New Roman" w:cs="Times New Roman"/>
        </w:rPr>
        <w:t xml:space="preserve">0 giorni dalla data di arrivo delle stesse al protocollo dell'Istituto. </w:t>
      </w:r>
    </w:p>
    <w:p w:rsidR="00D7561D" w:rsidRPr="00D7561D" w:rsidRDefault="00E43C16" w:rsidP="00064F64">
      <w:pPr>
        <w:spacing w:after="0"/>
        <w:jc w:val="both"/>
        <w:rPr>
          <w:rFonts w:ascii="Times New Roman" w:hAnsi="Times New Roman" w:cs="Times New Roman"/>
        </w:rPr>
      </w:pPr>
      <w:r w:rsidRPr="00D7561D">
        <w:rPr>
          <w:rFonts w:ascii="Times New Roman" w:hAnsi="Times New Roman" w:cs="Times New Roman"/>
        </w:rPr>
        <w:t xml:space="preserve">Sull’importo netto progressivo delle prestazioni è operata una ritenuta dello 0,50 per cento; le ritenute possono essere svincolate soltanto in sede di liquidazione finale, dopo l'approvazione da parte della stazione appaltante del certificato di collaudo o di verifica di conformità, previo rilascio del documento unico di regolarità contributiva. Qualora la Ditta aggiudicataria sia un raggruppamento temporaneo d’impresa, i pagamenti spettanti al raggruppamento saranno effettuati unitariamente all’impresa mandataria o capogruppo e non distintamente a ciascuna impresa raggruppata in rapporto alla parte di prestazione. Di contro la fatturazione, per gli obblighi fiscali connessi, deve essere effettuata da ciascuna impresa. L'Istituto al fine di garantirsi in modo efficace sulla puntuale osservanza delle clausole contrattuali può sospendere, ferma </w:t>
      </w:r>
      <w:r w:rsidRPr="00D7561D">
        <w:rPr>
          <w:rFonts w:ascii="Times New Roman" w:hAnsi="Times New Roman" w:cs="Times New Roman"/>
        </w:rPr>
        <w:lastRenderedPageBreak/>
        <w:t>l'applicazione delle eventuali penalità i pagamenti alla Ditta cui sono state contestate inadempienze nella esecuzione della fornitura, sino a che non si sia posta in regola c</w:t>
      </w:r>
      <w:r w:rsidR="00D7561D" w:rsidRPr="00D7561D">
        <w:rPr>
          <w:rFonts w:ascii="Times New Roman" w:hAnsi="Times New Roman" w:cs="Times New Roman"/>
        </w:rPr>
        <w:t xml:space="preserve">on gli obblighi contrattuali. </w:t>
      </w:r>
    </w:p>
    <w:p w:rsidR="00D7561D" w:rsidRPr="00D7561D" w:rsidRDefault="00E43C16" w:rsidP="00064F64">
      <w:pPr>
        <w:spacing w:after="0"/>
        <w:jc w:val="both"/>
        <w:rPr>
          <w:rFonts w:ascii="Times New Roman" w:hAnsi="Times New Roman" w:cs="Times New Roman"/>
        </w:rPr>
      </w:pPr>
      <w:r w:rsidRPr="00D7561D">
        <w:rPr>
          <w:rFonts w:ascii="Times New Roman" w:hAnsi="Times New Roman" w:cs="Times New Roman"/>
        </w:rPr>
        <w:t>La durata della sospensione non sarà superiore ai due mesi dal momento della relativa notifica che avverrà in forma amministrativa. È fatto obbligo alla ditta aggiudicatrice di indicare il recapito postale e comunicare eventua</w:t>
      </w:r>
      <w:r w:rsidR="00D7561D" w:rsidRPr="00D7561D">
        <w:rPr>
          <w:rFonts w:ascii="Times New Roman" w:hAnsi="Times New Roman" w:cs="Times New Roman"/>
        </w:rPr>
        <w:t xml:space="preserve">li intervenuti cambiamenti. </w:t>
      </w:r>
    </w:p>
    <w:p w:rsidR="00D7561D" w:rsidRPr="001A7369" w:rsidRDefault="00064F64" w:rsidP="001A7369">
      <w:pPr>
        <w:pStyle w:val="Titolo1"/>
        <w:rPr>
          <w:rFonts w:ascii="Times New Roman" w:hAnsi="Times New Roman" w:cs="Times New Roman"/>
          <w:b/>
          <w:color w:val="auto"/>
          <w:sz w:val="16"/>
        </w:rPr>
      </w:pPr>
      <w:bookmarkStart w:id="11" w:name="_Toc93663930"/>
      <w:r>
        <w:rPr>
          <w:rFonts w:ascii="Times New Roman" w:hAnsi="Times New Roman" w:cs="Times New Roman"/>
          <w:b/>
          <w:color w:val="auto"/>
          <w:sz w:val="22"/>
        </w:rPr>
        <w:t>9</w:t>
      </w:r>
      <w:r w:rsidR="00D7561D" w:rsidRPr="001A7369">
        <w:rPr>
          <w:rFonts w:ascii="Times New Roman" w:hAnsi="Times New Roman" w:cs="Times New Roman"/>
          <w:b/>
          <w:color w:val="auto"/>
          <w:sz w:val="22"/>
        </w:rPr>
        <w:t>. Penalità</w:t>
      </w:r>
      <w:bookmarkEnd w:id="11"/>
    </w:p>
    <w:p w:rsidR="00B95EB0" w:rsidRDefault="00E43C16" w:rsidP="00D7561D">
      <w:pPr>
        <w:jc w:val="both"/>
      </w:pPr>
      <w:r w:rsidRPr="00B95EB0">
        <w:rPr>
          <w:rFonts w:ascii="Times New Roman" w:hAnsi="Times New Roman" w:cs="Times New Roman"/>
        </w:rPr>
        <w:t>La Ditta aggiudicataria è tenuta a garantire, comunque, la fornitura ed a prestare la necessaria assistenza tecnica rispettando rigorosamente le condizioni ed i tempi di intervento dichiarati nell’offerta. Si riportano nel seguito del presente articolo le penali che potranno essere applicate nel caso di ritardato adempimento degli obblighi contrattuali, in relazione alla tipologia, all'entità ed alla</w:t>
      </w:r>
      <w:r w:rsidR="00B95EB0" w:rsidRPr="00B95EB0">
        <w:rPr>
          <w:rFonts w:ascii="Times New Roman" w:hAnsi="Times New Roman" w:cs="Times New Roman"/>
        </w:rPr>
        <w:t xml:space="preserve"> </w:t>
      </w:r>
      <w:r w:rsidRPr="00B95EB0">
        <w:rPr>
          <w:rFonts w:ascii="Times New Roman" w:hAnsi="Times New Roman" w:cs="Times New Roman"/>
        </w:rPr>
        <w:t>complessità della prestazione, nonché al suo livello qualitativo. Per ogni giorno solare di ritardo sulle consegne e/o sul completamento delle consegne, dell’installazione o della formazione oltre i tempi previsti, la SA potrà applicare una penale pari a all’1‰ del valore della fornitura. Per ogni giorno solare di ritardo sugli interventi oltre i tempi previsti, la SA potrà applicare una penale pari all’1‰ dell’importo del servizio di manutenzione, così come dichiarato in offerta. Per ogni giorno solare di ritardo nella risoluzione del guasto oltre il valore soglia di sette giorni</w:t>
      </w:r>
      <w:r w:rsidR="00B95EB0" w:rsidRPr="00B95EB0">
        <w:rPr>
          <w:rFonts w:ascii="Times New Roman" w:hAnsi="Times New Roman" w:cs="Times New Roman"/>
        </w:rPr>
        <w:t xml:space="preserve"> </w:t>
      </w:r>
      <w:r w:rsidRPr="00B95EB0">
        <w:rPr>
          <w:rFonts w:ascii="Times New Roman" w:hAnsi="Times New Roman" w:cs="Times New Roman"/>
        </w:rPr>
        <w:t>solari, la SA potrà applicare una penale pari all’ 1‰ dell’importo del servizio di manutenzione,</w:t>
      </w:r>
      <w:r w:rsidR="00B95EB0" w:rsidRPr="00B95EB0">
        <w:rPr>
          <w:rFonts w:ascii="Times New Roman" w:hAnsi="Times New Roman" w:cs="Times New Roman"/>
        </w:rPr>
        <w:t xml:space="preserve"> </w:t>
      </w:r>
      <w:r w:rsidRPr="00B95EB0">
        <w:rPr>
          <w:rFonts w:ascii="Times New Roman" w:hAnsi="Times New Roman" w:cs="Times New Roman"/>
        </w:rPr>
        <w:t>così come dichiarato in offerta. Oltre il trentesimo giorno solare di ritardo, l’Amministrazione avrà il diritto di risolvere il</w:t>
      </w:r>
      <w:r w:rsidR="00B95EB0" w:rsidRPr="00B95EB0">
        <w:rPr>
          <w:rFonts w:ascii="Times New Roman" w:hAnsi="Times New Roman" w:cs="Times New Roman"/>
        </w:rPr>
        <w:t xml:space="preserve"> </w:t>
      </w:r>
      <w:r w:rsidRPr="00B95EB0">
        <w:rPr>
          <w:rFonts w:ascii="Times New Roman" w:hAnsi="Times New Roman" w:cs="Times New Roman"/>
        </w:rPr>
        <w:t>contratto. Per le condizioni generali di fornitura e per ogni ulteriore caso non previsto, varranno le norme</w:t>
      </w:r>
      <w:r w:rsidR="00B95EB0" w:rsidRPr="00B95EB0">
        <w:rPr>
          <w:rFonts w:ascii="Times New Roman" w:hAnsi="Times New Roman" w:cs="Times New Roman"/>
        </w:rPr>
        <w:t xml:space="preserve"> </w:t>
      </w:r>
      <w:r w:rsidRPr="00B95EB0">
        <w:rPr>
          <w:rFonts w:ascii="Times New Roman" w:hAnsi="Times New Roman" w:cs="Times New Roman"/>
        </w:rPr>
        <w:t>del c.c.</w:t>
      </w:r>
      <w:r w:rsidRPr="00E43C16">
        <w:t xml:space="preserve"> </w:t>
      </w:r>
    </w:p>
    <w:p w:rsidR="00B95EB0" w:rsidRPr="001A7369" w:rsidRDefault="000A6715" w:rsidP="001A7369">
      <w:pPr>
        <w:pStyle w:val="Titolo1"/>
        <w:rPr>
          <w:rFonts w:ascii="Times New Roman" w:hAnsi="Times New Roman" w:cs="Times New Roman"/>
          <w:b/>
          <w:color w:val="auto"/>
          <w:sz w:val="22"/>
        </w:rPr>
      </w:pPr>
      <w:bookmarkStart w:id="12" w:name="_Toc93663931"/>
      <w:r>
        <w:rPr>
          <w:rFonts w:ascii="Times New Roman" w:hAnsi="Times New Roman" w:cs="Times New Roman"/>
          <w:b/>
          <w:color w:val="auto"/>
          <w:sz w:val="22"/>
        </w:rPr>
        <w:t>1</w:t>
      </w:r>
      <w:r w:rsidR="00064F64">
        <w:rPr>
          <w:rFonts w:ascii="Times New Roman" w:hAnsi="Times New Roman" w:cs="Times New Roman"/>
          <w:b/>
          <w:color w:val="auto"/>
          <w:sz w:val="22"/>
        </w:rPr>
        <w:t>0</w:t>
      </w:r>
      <w:r w:rsidR="00B95EB0" w:rsidRPr="001A7369">
        <w:rPr>
          <w:rFonts w:ascii="Times New Roman" w:hAnsi="Times New Roman" w:cs="Times New Roman"/>
          <w:b/>
          <w:color w:val="auto"/>
          <w:sz w:val="22"/>
        </w:rPr>
        <w:t>. Modalità di applicazione delle penalità</w:t>
      </w:r>
      <w:bookmarkEnd w:id="12"/>
    </w:p>
    <w:p w:rsidR="00B95EB0" w:rsidRDefault="00E43C16" w:rsidP="00064F64">
      <w:pPr>
        <w:spacing w:after="0"/>
        <w:jc w:val="both"/>
        <w:rPr>
          <w:rFonts w:ascii="Times New Roman" w:hAnsi="Times New Roman" w:cs="Times New Roman"/>
        </w:rPr>
      </w:pPr>
      <w:r w:rsidRPr="00B95EB0">
        <w:rPr>
          <w:rFonts w:ascii="Times New Roman" w:hAnsi="Times New Roman" w:cs="Times New Roman"/>
        </w:rPr>
        <w:t xml:space="preserve">Modalità di applicazione delle penalità L’ammontare delle penalità è addebitato </w:t>
      </w:r>
      <w:r w:rsidR="00B95EB0" w:rsidRPr="00B95EB0">
        <w:rPr>
          <w:rFonts w:ascii="Times New Roman" w:hAnsi="Times New Roman" w:cs="Times New Roman"/>
        </w:rPr>
        <w:t xml:space="preserve">sui crediti dell’aggiudicatario </w:t>
      </w:r>
      <w:r w:rsidRPr="00B95EB0">
        <w:rPr>
          <w:rFonts w:ascii="Times New Roman" w:hAnsi="Times New Roman" w:cs="Times New Roman"/>
        </w:rPr>
        <w:t xml:space="preserve">dipendenti dal contratto cui essi si riferiscono oppure sui crediti pendenti da eventuali altri contratti che l’aggiudicatario ha in corso con la SA e, in caso di insufficienza di questi, sulla cauzione che dovrà essere reintegrata, nel termine di giorni quindici, a pena di risoluzione del contratto. </w:t>
      </w:r>
    </w:p>
    <w:p w:rsidR="00B95EB0" w:rsidRDefault="00E43C16" w:rsidP="00064F64">
      <w:pPr>
        <w:spacing w:after="0"/>
        <w:jc w:val="both"/>
      </w:pPr>
      <w:r w:rsidRPr="00B95EB0">
        <w:rPr>
          <w:rFonts w:ascii="Times New Roman" w:hAnsi="Times New Roman" w:cs="Times New Roman"/>
        </w:rPr>
        <w:t>Le penalità sono comunicate all’aggiudicatario in via amministrativa, restando escluso qualsiasi avviso di costituzione in mora ed ogni altro procedimento giudiziale. L’ammontare delle penalità è addebitato, di regola, nel momento in cui viene disposto il pagamento della fattura. La penalità verrà restituita, in tutto o in parte, qualora sia riconosciuta totalmente o parzialmente non dovuta.</w:t>
      </w:r>
    </w:p>
    <w:p w:rsidR="00B95EB0" w:rsidRPr="001A7369" w:rsidRDefault="00064F64" w:rsidP="001A7369">
      <w:pPr>
        <w:pStyle w:val="Titolo1"/>
        <w:rPr>
          <w:rFonts w:ascii="Times New Roman" w:hAnsi="Times New Roman" w:cs="Times New Roman"/>
          <w:b/>
          <w:color w:val="auto"/>
          <w:sz w:val="22"/>
        </w:rPr>
      </w:pPr>
      <w:bookmarkStart w:id="13" w:name="_Toc93663932"/>
      <w:r>
        <w:rPr>
          <w:rFonts w:ascii="Times New Roman" w:hAnsi="Times New Roman" w:cs="Times New Roman"/>
          <w:b/>
          <w:color w:val="auto"/>
          <w:sz w:val="22"/>
        </w:rPr>
        <w:t>11</w:t>
      </w:r>
      <w:r w:rsidR="00B95EB0" w:rsidRPr="001A7369">
        <w:rPr>
          <w:rFonts w:ascii="Times New Roman" w:hAnsi="Times New Roman" w:cs="Times New Roman"/>
          <w:b/>
          <w:color w:val="auto"/>
          <w:sz w:val="22"/>
        </w:rPr>
        <w:t>. Risoluzione del contratto</w:t>
      </w:r>
      <w:bookmarkEnd w:id="13"/>
    </w:p>
    <w:p w:rsidR="00B95EB0" w:rsidRPr="00B95EB0" w:rsidRDefault="00E43C16" w:rsidP="00064F64">
      <w:pPr>
        <w:spacing w:after="0"/>
        <w:jc w:val="both"/>
        <w:rPr>
          <w:rFonts w:ascii="Times New Roman" w:hAnsi="Times New Roman" w:cs="Times New Roman"/>
        </w:rPr>
      </w:pPr>
      <w:r w:rsidRPr="00B95EB0">
        <w:rPr>
          <w:rFonts w:ascii="Times New Roman" w:hAnsi="Times New Roman" w:cs="Times New Roman"/>
        </w:rPr>
        <w:t>Fermo quanto previsto nei precedenti articoli, la SA si riserva la facoltà di dichiarare risolto il contratto ai sensi e per gli effetti di cui all’Art. 1456 c.c.</w:t>
      </w:r>
      <w:r w:rsidR="00B95EB0" w:rsidRPr="00B95EB0">
        <w:rPr>
          <w:rFonts w:ascii="Times New Roman" w:hAnsi="Times New Roman" w:cs="Times New Roman"/>
        </w:rPr>
        <w:t>, nei seguenti casi:</w:t>
      </w:r>
    </w:p>
    <w:p w:rsidR="00B95EB0" w:rsidRPr="00B95EB0" w:rsidRDefault="00E43C16" w:rsidP="00064F64">
      <w:pPr>
        <w:pStyle w:val="Paragrafoelenco"/>
        <w:numPr>
          <w:ilvl w:val="0"/>
          <w:numId w:val="30"/>
        </w:numPr>
        <w:spacing w:after="0"/>
        <w:jc w:val="both"/>
        <w:rPr>
          <w:rFonts w:ascii="Times New Roman" w:hAnsi="Times New Roman" w:cs="Times New Roman"/>
          <w:sz w:val="18"/>
        </w:rPr>
      </w:pPr>
      <w:r w:rsidRPr="00B95EB0">
        <w:rPr>
          <w:rFonts w:ascii="Times New Roman" w:hAnsi="Times New Roman" w:cs="Times New Roman"/>
        </w:rPr>
        <w:t>in qualunque momento durante l'esecuzione, avvalendosi della facoltà consentita dall'art. 1671 del codice civile “Recesso</w:t>
      </w:r>
      <w:r w:rsidR="00B95EB0" w:rsidRPr="00B95EB0">
        <w:rPr>
          <w:rFonts w:ascii="Times New Roman" w:hAnsi="Times New Roman" w:cs="Times New Roman"/>
        </w:rPr>
        <w:t xml:space="preserve"> unilaterale dal contratto”;</w:t>
      </w:r>
    </w:p>
    <w:p w:rsidR="00B95EB0" w:rsidRPr="00B95EB0" w:rsidRDefault="00E43C16" w:rsidP="00064F64">
      <w:pPr>
        <w:pStyle w:val="Paragrafoelenco"/>
        <w:numPr>
          <w:ilvl w:val="0"/>
          <w:numId w:val="30"/>
        </w:numPr>
        <w:spacing w:after="0"/>
        <w:jc w:val="both"/>
        <w:rPr>
          <w:rFonts w:ascii="Times New Roman" w:hAnsi="Times New Roman" w:cs="Times New Roman"/>
          <w:sz w:val="18"/>
        </w:rPr>
      </w:pPr>
      <w:r w:rsidRPr="00B95EB0">
        <w:rPr>
          <w:rFonts w:ascii="Times New Roman" w:hAnsi="Times New Roman" w:cs="Times New Roman"/>
        </w:rPr>
        <w:t>interruzione della fornitura pe</w:t>
      </w:r>
      <w:r w:rsidR="00B95EB0" w:rsidRPr="00B95EB0">
        <w:rPr>
          <w:rFonts w:ascii="Times New Roman" w:hAnsi="Times New Roman" w:cs="Times New Roman"/>
        </w:rPr>
        <w:t>r fatto dell’aggiudicatario;</w:t>
      </w:r>
    </w:p>
    <w:p w:rsidR="00B95EB0" w:rsidRPr="00B95EB0" w:rsidRDefault="00E43C16" w:rsidP="00064F64">
      <w:pPr>
        <w:pStyle w:val="Paragrafoelenco"/>
        <w:numPr>
          <w:ilvl w:val="0"/>
          <w:numId w:val="30"/>
        </w:numPr>
        <w:spacing w:after="0"/>
        <w:jc w:val="both"/>
        <w:rPr>
          <w:rFonts w:ascii="Times New Roman" w:hAnsi="Times New Roman" w:cs="Times New Roman"/>
          <w:sz w:val="18"/>
        </w:rPr>
      </w:pPr>
      <w:r w:rsidRPr="00B95EB0">
        <w:rPr>
          <w:rFonts w:ascii="Times New Roman" w:hAnsi="Times New Roman" w:cs="Times New Roman"/>
        </w:rPr>
        <w:t>frode, grave negligenza, contravvenzione nella esecuzione degli obblighi e 10 condizioni</w:t>
      </w:r>
      <w:r w:rsidR="00B95EB0" w:rsidRPr="00B95EB0">
        <w:rPr>
          <w:rFonts w:ascii="Times New Roman" w:hAnsi="Times New Roman" w:cs="Times New Roman"/>
        </w:rPr>
        <w:t xml:space="preserve"> contrattuali;</w:t>
      </w:r>
    </w:p>
    <w:p w:rsidR="00B95EB0" w:rsidRPr="00B95EB0" w:rsidRDefault="00E43C16" w:rsidP="00064F64">
      <w:pPr>
        <w:pStyle w:val="Paragrafoelenco"/>
        <w:numPr>
          <w:ilvl w:val="0"/>
          <w:numId w:val="30"/>
        </w:numPr>
        <w:spacing w:after="0"/>
        <w:jc w:val="both"/>
        <w:rPr>
          <w:rFonts w:ascii="Times New Roman" w:hAnsi="Times New Roman" w:cs="Times New Roman"/>
          <w:sz w:val="18"/>
        </w:rPr>
      </w:pPr>
      <w:r w:rsidRPr="00B95EB0">
        <w:rPr>
          <w:rFonts w:ascii="Times New Roman" w:hAnsi="Times New Roman" w:cs="Times New Roman"/>
        </w:rPr>
        <w:t>per motivi di interesse pubblico specificati</w:t>
      </w:r>
      <w:r w:rsidR="00B95EB0" w:rsidRPr="00B95EB0">
        <w:rPr>
          <w:rFonts w:ascii="Times New Roman" w:hAnsi="Times New Roman" w:cs="Times New Roman"/>
        </w:rPr>
        <w:t xml:space="preserve"> nel relativo provvedimento;</w:t>
      </w:r>
    </w:p>
    <w:p w:rsidR="00B95EB0" w:rsidRPr="00B95EB0" w:rsidRDefault="00E43C16" w:rsidP="00064F64">
      <w:pPr>
        <w:pStyle w:val="Paragrafoelenco"/>
        <w:numPr>
          <w:ilvl w:val="0"/>
          <w:numId w:val="30"/>
        </w:numPr>
        <w:spacing w:after="0"/>
        <w:jc w:val="both"/>
        <w:rPr>
          <w:rFonts w:ascii="Times New Roman" w:hAnsi="Times New Roman" w:cs="Times New Roman"/>
          <w:sz w:val="18"/>
        </w:rPr>
      </w:pPr>
      <w:r w:rsidRPr="00B95EB0">
        <w:rPr>
          <w:rFonts w:ascii="Times New Roman" w:hAnsi="Times New Roman" w:cs="Times New Roman"/>
        </w:rPr>
        <w:t>in caso di cessazione dell'attività, di fallimento, di liquidazione, di concordato preventivo, di stati di moratoria e di conseguenti atti di sequestro o di pignorame</w:t>
      </w:r>
      <w:r w:rsidR="00B95EB0" w:rsidRPr="00B95EB0">
        <w:rPr>
          <w:rFonts w:ascii="Times New Roman" w:hAnsi="Times New Roman" w:cs="Times New Roman"/>
        </w:rPr>
        <w:t>nto dell’aggiudicatario ovvero, i</w:t>
      </w:r>
      <w:r w:rsidRPr="00B95EB0">
        <w:rPr>
          <w:rFonts w:ascii="Times New Roman" w:hAnsi="Times New Roman" w:cs="Times New Roman"/>
        </w:rPr>
        <w:t>n caso di raggruppamento, di anche una sola delle imprese raggruppate, intervenuti successivamente</w:t>
      </w:r>
      <w:r w:rsidR="00B95EB0" w:rsidRPr="00B95EB0">
        <w:rPr>
          <w:rFonts w:ascii="Times New Roman" w:hAnsi="Times New Roman" w:cs="Times New Roman"/>
        </w:rPr>
        <w:t xml:space="preserve"> alla stipula del contratto; </w:t>
      </w:r>
    </w:p>
    <w:p w:rsidR="00B95EB0" w:rsidRPr="00B95EB0" w:rsidRDefault="00E43C16" w:rsidP="00064F64">
      <w:pPr>
        <w:pStyle w:val="Paragrafoelenco"/>
        <w:numPr>
          <w:ilvl w:val="0"/>
          <w:numId w:val="30"/>
        </w:numPr>
        <w:spacing w:after="0"/>
        <w:jc w:val="both"/>
        <w:rPr>
          <w:rFonts w:ascii="Times New Roman" w:hAnsi="Times New Roman" w:cs="Times New Roman"/>
          <w:sz w:val="18"/>
        </w:rPr>
      </w:pPr>
      <w:r w:rsidRPr="00B95EB0">
        <w:rPr>
          <w:rFonts w:ascii="Times New Roman" w:hAnsi="Times New Roman" w:cs="Times New Roman"/>
        </w:rPr>
        <w:t>violazione delle norme in materia di subappal</w:t>
      </w:r>
      <w:r w:rsidR="00B95EB0" w:rsidRPr="00B95EB0">
        <w:rPr>
          <w:rFonts w:ascii="Times New Roman" w:hAnsi="Times New Roman" w:cs="Times New Roman"/>
        </w:rPr>
        <w:t>to e cessione del contratto;</w:t>
      </w:r>
    </w:p>
    <w:p w:rsidR="00B95EB0" w:rsidRPr="00B95EB0" w:rsidRDefault="00E43C16" w:rsidP="00064F64">
      <w:pPr>
        <w:pStyle w:val="Paragrafoelenco"/>
        <w:numPr>
          <w:ilvl w:val="0"/>
          <w:numId w:val="30"/>
        </w:numPr>
        <w:spacing w:after="0"/>
        <w:jc w:val="both"/>
        <w:rPr>
          <w:rFonts w:ascii="Times New Roman" w:hAnsi="Times New Roman" w:cs="Times New Roman"/>
          <w:sz w:val="18"/>
        </w:rPr>
      </w:pPr>
      <w:r w:rsidRPr="00B95EB0">
        <w:rPr>
          <w:rFonts w:ascii="Times New Roman" w:hAnsi="Times New Roman" w:cs="Times New Roman"/>
        </w:rPr>
        <w:t>mancata reintegrazione della cauzione eventualmente escussa entro i termini prescritti</w:t>
      </w:r>
      <w:r w:rsidR="00B95EB0" w:rsidRPr="00B95EB0">
        <w:rPr>
          <w:rFonts w:ascii="Times New Roman" w:hAnsi="Times New Roman" w:cs="Times New Roman"/>
        </w:rPr>
        <w:t xml:space="preserve"> dalla SA;</w:t>
      </w:r>
    </w:p>
    <w:p w:rsidR="00B95EB0" w:rsidRPr="00B95EB0" w:rsidRDefault="00E43C16" w:rsidP="00064F64">
      <w:pPr>
        <w:pStyle w:val="Paragrafoelenco"/>
        <w:numPr>
          <w:ilvl w:val="0"/>
          <w:numId w:val="30"/>
        </w:numPr>
        <w:spacing w:after="0"/>
        <w:jc w:val="both"/>
        <w:rPr>
          <w:rFonts w:ascii="Times New Roman" w:hAnsi="Times New Roman" w:cs="Times New Roman"/>
          <w:sz w:val="18"/>
        </w:rPr>
      </w:pPr>
      <w:r w:rsidRPr="00B95EB0">
        <w:rPr>
          <w:rFonts w:ascii="Times New Roman" w:hAnsi="Times New Roman" w:cs="Times New Roman"/>
        </w:rPr>
        <w:t>dopo la seconda contestazione all’aggiudicatario per l’inosservanza di norme e prescrizioni del</w:t>
      </w:r>
      <w:r w:rsidR="00B95EB0" w:rsidRPr="00B95EB0">
        <w:rPr>
          <w:rFonts w:ascii="Times New Roman" w:hAnsi="Times New Roman" w:cs="Times New Roman"/>
        </w:rPr>
        <w:t xml:space="preserve"> </w:t>
      </w:r>
      <w:r w:rsidRPr="00B95EB0">
        <w:rPr>
          <w:rFonts w:ascii="Times New Roman" w:hAnsi="Times New Roman" w:cs="Times New Roman"/>
        </w:rPr>
        <w:t xml:space="preserve">presente Capitolato Speciale e della </w:t>
      </w:r>
      <w:r w:rsidR="00B95EB0" w:rsidRPr="00B95EB0">
        <w:rPr>
          <w:rFonts w:ascii="Times New Roman" w:hAnsi="Times New Roman" w:cs="Times New Roman"/>
        </w:rPr>
        <w:t>documentazione contrattuale;</w:t>
      </w:r>
    </w:p>
    <w:p w:rsidR="00B95EB0" w:rsidRPr="00B95EB0" w:rsidRDefault="00E43C16" w:rsidP="00064F64">
      <w:pPr>
        <w:pStyle w:val="Paragrafoelenco"/>
        <w:numPr>
          <w:ilvl w:val="0"/>
          <w:numId w:val="30"/>
        </w:numPr>
        <w:spacing w:after="0"/>
        <w:jc w:val="both"/>
        <w:rPr>
          <w:rFonts w:ascii="Times New Roman" w:hAnsi="Times New Roman" w:cs="Times New Roman"/>
          <w:sz w:val="18"/>
        </w:rPr>
      </w:pPr>
      <w:r w:rsidRPr="00B95EB0">
        <w:rPr>
          <w:rFonts w:ascii="Times New Roman" w:hAnsi="Times New Roman" w:cs="Times New Roman"/>
        </w:rPr>
        <w:t xml:space="preserve">qualora il ritardo nell'adempimento determini un importo massimo della penale superiore al dieci per cento dell'importo contrattuale. </w:t>
      </w:r>
    </w:p>
    <w:p w:rsidR="00B95EB0" w:rsidRPr="00B95EB0" w:rsidRDefault="00E43C16" w:rsidP="00064F64">
      <w:pPr>
        <w:spacing w:after="0"/>
        <w:jc w:val="both"/>
        <w:rPr>
          <w:rFonts w:ascii="Times New Roman" w:hAnsi="Times New Roman" w:cs="Times New Roman"/>
        </w:rPr>
      </w:pPr>
      <w:r w:rsidRPr="00B95EB0">
        <w:rPr>
          <w:rFonts w:ascii="Times New Roman" w:hAnsi="Times New Roman" w:cs="Times New Roman"/>
        </w:rPr>
        <w:t xml:space="preserve">In tutte le precedenti circostanze, ad eccezione di quella sub e), la SA potrà comunicare l’intenzione di risolvere il contratto mediante semplice dichiarazione comunicata a mezzo lettera raccomandata con avviso </w:t>
      </w:r>
      <w:r w:rsidRPr="00B95EB0">
        <w:rPr>
          <w:rFonts w:ascii="Times New Roman" w:hAnsi="Times New Roman" w:cs="Times New Roman"/>
        </w:rPr>
        <w:lastRenderedPageBreak/>
        <w:t>di ricevime</w:t>
      </w:r>
      <w:r w:rsidR="00B95EB0" w:rsidRPr="00B95EB0">
        <w:rPr>
          <w:rFonts w:ascii="Times New Roman" w:hAnsi="Times New Roman" w:cs="Times New Roman"/>
        </w:rPr>
        <w:t>nto, contenente le motivazioni.</w:t>
      </w:r>
      <w:r w:rsidR="00B95EB0" w:rsidRPr="00B95EB0">
        <w:rPr>
          <w:rFonts w:ascii="Times New Roman" w:hAnsi="Times New Roman" w:cs="Times New Roman"/>
          <w:sz w:val="18"/>
        </w:rPr>
        <w:t xml:space="preserve"> </w:t>
      </w:r>
      <w:r w:rsidRPr="00B95EB0">
        <w:rPr>
          <w:rFonts w:ascii="Times New Roman" w:hAnsi="Times New Roman" w:cs="Times New Roman"/>
        </w:rPr>
        <w:t xml:space="preserve">Qualora, entro ulteriori tre giorni dalla data di ricevimento della comunicazione da parte dell’aggiudicatario, quest’ultima non abbia provveduto a sanare completamente l’inadempienza, il contratto si riterrà risolto, salve tutte le azioni di rivalsa da parte della SA. </w:t>
      </w:r>
    </w:p>
    <w:p w:rsidR="00B95EB0" w:rsidRPr="00B95EB0" w:rsidRDefault="00E43C16" w:rsidP="00B95EB0">
      <w:pPr>
        <w:jc w:val="both"/>
        <w:rPr>
          <w:rFonts w:ascii="Times New Roman" w:hAnsi="Times New Roman" w:cs="Times New Roman"/>
        </w:rPr>
      </w:pPr>
      <w:r w:rsidRPr="00B95EB0">
        <w:rPr>
          <w:rFonts w:ascii="Times New Roman" w:hAnsi="Times New Roman" w:cs="Times New Roman"/>
        </w:rPr>
        <w:t xml:space="preserve">In caso di risoluzione del contratto per inadempienza dell’aggiudicatario, la SA ha diritto ad incamerare il deposito cauzionale definitivo a titolo di penale e di affidare a terzi la fornitura o la parte rimanente di questa in danno dell'aggiudicatario inadempiente. L'affidamento a terzi viene notificato all’aggiudicatario inadempiente con lettera Raccomandata A.R. con l’indicazione dei nuovi termini di esecuzione delle forniture affidate e degli importi relativi. </w:t>
      </w:r>
    </w:p>
    <w:p w:rsidR="00B95EB0" w:rsidRPr="00B95EB0" w:rsidRDefault="00E43C16" w:rsidP="00B95EB0">
      <w:pPr>
        <w:jc w:val="both"/>
        <w:rPr>
          <w:rFonts w:ascii="Times New Roman" w:hAnsi="Times New Roman" w:cs="Times New Roman"/>
        </w:rPr>
      </w:pPr>
      <w:r w:rsidRPr="00B95EB0">
        <w:rPr>
          <w:rFonts w:ascii="Times New Roman" w:hAnsi="Times New Roman" w:cs="Times New Roman"/>
        </w:rPr>
        <w:t xml:space="preserve">All’aggiudicatario inadempiente sono addebitate le spese sostenute in più dalla SA rispetto a quelle previste dal contratto risolto. Esse sono prelevate da eventuali crediti dell’aggiudicatario. Nel caso di minore spesa nulla compete all'aggiudicatario inadempiente. L’esecuzione in danno non esimerà l’aggiudicatario dalle responsabilità civili e penali in cui la stessa possa incorrere a norma di legge per i fatti che hanno motivato la risoluzione del rapporto contrattuale. Analoga procedura verrà seguita nel caso di disdetta anticipata del contratto da parte dell’aggiudicatario senza giustificato motivo o giusta causa. </w:t>
      </w:r>
    </w:p>
    <w:p w:rsidR="00B95EB0" w:rsidRPr="00B95EB0" w:rsidRDefault="00064F64" w:rsidP="00B95EB0">
      <w:pPr>
        <w:jc w:val="both"/>
        <w:rPr>
          <w:rFonts w:ascii="Times New Roman" w:eastAsiaTheme="majorEastAsia" w:hAnsi="Times New Roman" w:cs="Times New Roman"/>
          <w:b/>
          <w:szCs w:val="26"/>
        </w:rPr>
      </w:pPr>
      <w:bookmarkStart w:id="14" w:name="_Toc93663933"/>
      <w:r>
        <w:rPr>
          <w:rStyle w:val="Titolo2Carattere"/>
          <w:rFonts w:ascii="Times New Roman" w:hAnsi="Times New Roman" w:cs="Times New Roman"/>
          <w:b/>
          <w:color w:val="auto"/>
          <w:sz w:val="22"/>
        </w:rPr>
        <w:t>12</w:t>
      </w:r>
      <w:r w:rsidR="00B95EB0">
        <w:rPr>
          <w:rStyle w:val="Titolo2Carattere"/>
          <w:rFonts w:ascii="Times New Roman" w:hAnsi="Times New Roman" w:cs="Times New Roman"/>
          <w:b/>
          <w:color w:val="auto"/>
          <w:sz w:val="22"/>
        </w:rPr>
        <w:t>.</w:t>
      </w:r>
      <w:r w:rsidR="00B95EB0" w:rsidRPr="00B95EB0">
        <w:rPr>
          <w:rStyle w:val="Titolo2Carattere"/>
          <w:rFonts w:ascii="Times New Roman" w:hAnsi="Times New Roman" w:cs="Times New Roman"/>
          <w:b/>
          <w:color w:val="auto"/>
          <w:sz w:val="22"/>
        </w:rPr>
        <w:t xml:space="preserve"> Ris</w:t>
      </w:r>
      <w:r w:rsidR="00B95EB0">
        <w:rPr>
          <w:rStyle w:val="Titolo2Carattere"/>
          <w:rFonts w:ascii="Times New Roman" w:hAnsi="Times New Roman" w:cs="Times New Roman"/>
          <w:b/>
          <w:color w:val="auto"/>
          <w:sz w:val="22"/>
        </w:rPr>
        <w:t>arcimento danni ed esonero da responsabilità</w:t>
      </w:r>
      <w:bookmarkEnd w:id="14"/>
    </w:p>
    <w:p w:rsidR="001A7369" w:rsidRPr="001A7369" w:rsidRDefault="00E43C16" w:rsidP="00064F64">
      <w:pPr>
        <w:spacing w:after="0"/>
        <w:jc w:val="both"/>
        <w:rPr>
          <w:rFonts w:ascii="Times New Roman" w:hAnsi="Times New Roman" w:cs="Times New Roman"/>
        </w:rPr>
      </w:pPr>
      <w:r w:rsidRPr="001A7369">
        <w:rPr>
          <w:rFonts w:ascii="Times New Roman" w:hAnsi="Times New Roman" w:cs="Times New Roman"/>
        </w:rPr>
        <w:t>La SA è esonerata da ogni responsabilità per danni, infortuni od altro, che dovessero accadere al personale dell’aggiudicatario nell’esecuzione del contratto, convenendosi a tale riguardo che qualsiasi eventuale onere è già compensato e compreso nel corrispettivo del contratto stesso. L’aggiudicatario risponde pienamente per danni a persone e/o cose che potessero derivare dall’espletamento delle prestazioni contrattuali ed imputabili ad essa od ai suoi dipendenti e dei quali danni fosse chiamata a rispondere. Le parti dovranno dare atto che l’esecuzione del contratto s’intende subordinata all’osservanza</w:t>
      </w:r>
      <w:r w:rsidR="001A7369" w:rsidRPr="001A7369">
        <w:rPr>
          <w:rFonts w:ascii="Times New Roman" w:hAnsi="Times New Roman" w:cs="Times New Roman"/>
        </w:rPr>
        <w:t xml:space="preserve"> </w:t>
      </w:r>
      <w:r w:rsidRPr="001A7369">
        <w:rPr>
          <w:rFonts w:ascii="Times New Roman" w:hAnsi="Times New Roman" w:cs="Times New Roman"/>
        </w:rPr>
        <w:t xml:space="preserve">delle disposizioni di cui al D.Lgs. n. 81/08 e successive modificazioni ed integrazioni che s’intendono, a tutti gli effetti, parte integrante del contratto medesimo. </w:t>
      </w:r>
    </w:p>
    <w:p w:rsidR="001A7369" w:rsidRDefault="00E43C16" w:rsidP="00064F64">
      <w:pPr>
        <w:spacing w:after="0"/>
        <w:jc w:val="both"/>
        <w:rPr>
          <w:rFonts w:ascii="Times New Roman" w:hAnsi="Times New Roman" w:cs="Times New Roman"/>
        </w:rPr>
      </w:pPr>
      <w:r w:rsidRPr="001A7369">
        <w:rPr>
          <w:rFonts w:ascii="Times New Roman" w:hAnsi="Times New Roman" w:cs="Times New Roman"/>
        </w:rPr>
        <w:t xml:space="preserve">A tal scopo l’aggiudicatario </w:t>
      </w:r>
      <w:r w:rsidR="001A7369">
        <w:rPr>
          <w:rFonts w:ascii="Times New Roman" w:hAnsi="Times New Roman" w:cs="Times New Roman"/>
        </w:rPr>
        <w:t>fornirà ai funzionari dell’Istituto</w:t>
      </w:r>
      <w:r w:rsidRPr="001A7369">
        <w:rPr>
          <w:rFonts w:ascii="Times New Roman" w:hAnsi="Times New Roman" w:cs="Times New Roman"/>
        </w:rPr>
        <w:t xml:space="preserve"> in fase di installazione e/o esercizio ogni documentazione relativa alla tutela della sicurezza nei luoghi di lavoro previ</w:t>
      </w:r>
      <w:r w:rsidR="001A7369" w:rsidRPr="001A7369">
        <w:rPr>
          <w:rFonts w:ascii="Times New Roman" w:hAnsi="Times New Roman" w:cs="Times New Roman"/>
        </w:rPr>
        <w:t>sti dalla vigente normativa.</w:t>
      </w:r>
    </w:p>
    <w:p w:rsidR="00064F64" w:rsidRPr="001A7369" w:rsidRDefault="00064F64" w:rsidP="00064F64">
      <w:pPr>
        <w:spacing w:after="0"/>
        <w:jc w:val="both"/>
        <w:rPr>
          <w:rFonts w:ascii="Times New Roman" w:hAnsi="Times New Roman" w:cs="Times New Roman"/>
        </w:rPr>
      </w:pPr>
    </w:p>
    <w:p w:rsidR="001A7369" w:rsidRDefault="00064F64" w:rsidP="00064F64">
      <w:pPr>
        <w:spacing w:after="0"/>
        <w:jc w:val="both"/>
      </w:pPr>
      <w:bookmarkStart w:id="15" w:name="_Toc93663934"/>
      <w:r>
        <w:rPr>
          <w:rStyle w:val="Titolo1Carattere"/>
          <w:rFonts w:ascii="Times New Roman" w:hAnsi="Times New Roman" w:cs="Times New Roman"/>
          <w:b/>
          <w:color w:val="auto"/>
          <w:sz w:val="22"/>
        </w:rPr>
        <w:t>13</w:t>
      </w:r>
      <w:r w:rsidR="00E43C16" w:rsidRPr="001A7369">
        <w:rPr>
          <w:rStyle w:val="Titolo1Carattere"/>
          <w:rFonts w:ascii="Times New Roman" w:hAnsi="Times New Roman" w:cs="Times New Roman"/>
          <w:b/>
          <w:color w:val="auto"/>
          <w:sz w:val="22"/>
        </w:rPr>
        <w:t>. Foro competente</w:t>
      </w:r>
      <w:bookmarkEnd w:id="15"/>
      <w:r w:rsidR="00E43C16" w:rsidRPr="00E43C16">
        <w:t xml:space="preserve"> </w:t>
      </w:r>
    </w:p>
    <w:p w:rsidR="001A7369" w:rsidRPr="001A7369" w:rsidRDefault="00E43C16" w:rsidP="00B95EB0">
      <w:pPr>
        <w:jc w:val="both"/>
        <w:rPr>
          <w:rFonts w:ascii="Times New Roman" w:hAnsi="Times New Roman" w:cs="Times New Roman"/>
        </w:rPr>
      </w:pPr>
      <w:r w:rsidRPr="001A7369">
        <w:rPr>
          <w:rFonts w:ascii="Times New Roman" w:hAnsi="Times New Roman" w:cs="Times New Roman"/>
        </w:rPr>
        <w:t xml:space="preserve">Per la risoluzione delle controversie che dovessero insorgere in dipendenza del presente appalto sarà competente il Foro di Roma, con esclusione espressa </w:t>
      </w:r>
      <w:r w:rsidR="001A7369" w:rsidRPr="001A7369">
        <w:rPr>
          <w:rFonts w:ascii="Times New Roman" w:hAnsi="Times New Roman" w:cs="Times New Roman"/>
        </w:rPr>
        <w:t>della competenza arbitrale.</w:t>
      </w:r>
    </w:p>
    <w:p w:rsidR="001A7369" w:rsidRPr="001A7369" w:rsidRDefault="00064F64" w:rsidP="001A7369">
      <w:pPr>
        <w:pStyle w:val="Titolo1"/>
        <w:rPr>
          <w:rFonts w:ascii="Times New Roman" w:hAnsi="Times New Roman" w:cs="Times New Roman"/>
          <w:b/>
        </w:rPr>
      </w:pPr>
      <w:bookmarkStart w:id="16" w:name="_Toc93663935"/>
      <w:r>
        <w:rPr>
          <w:rFonts w:ascii="Times New Roman" w:hAnsi="Times New Roman" w:cs="Times New Roman"/>
          <w:b/>
          <w:color w:val="auto"/>
          <w:sz w:val="22"/>
        </w:rPr>
        <w:t>14</w:t>
      </w:r>
      <w:r w:rsidR="001A7369" w:rsidRPr="001A7369">
        <w:rPr>
          <w:rFonts w:ascii="Times New Roman" w:hAnsi="Times New Roman" w:cs="Times New Roman"/>
          <w:b/>
          <w:color w:val="auto"/>
          <w:sz w:val="22"/>
        </w:rPr>
        <w:t xml:space="preserve">. </w:t>
      </w:r>
      <w:r w:rsidR="00E43C16" w:rsidRPr="001A7369">
        <w:rPr>
          <w:rFonts w:ascii="Times New Roman" w:hAnsi="Times New Roman" w:cs="Times New Roman"/>
          <w:b/>
          <w:color w:val="auto"/>
          <w:sz w:val="22"/>
        </w:rPr>
        <w:t>Norma di rinvio</w:t>
      </w:r>
      <w:bookmarkEnd w:id="16"/>
      <w:r w:rsidR="00E43C16" w:rsidRPr="001A7369">
        <w:rPr>
          <w:rFonts w:ascii="Times New Roman" w:hAnsi="Times New Roman" w:cs="Times New Roman"/>
          <w:b/>
        </w:rPr>
        <w:t xml:space="preserve"> </w:t>
      </w:r>
    </w:p>
    <w:p w:rsidR="00E43C16" w:rsidRPr="001A7369" w:rsidRDefault="00E43C16" w:rsidP="00B95EB0">
      <w:pPr>
        <w:jc w:val="both"/>
        <w:rPr>
          <w:rFonts w:ascii="Times New Roman" w:hAnsi="Times New Roman" w:cs="Times New Roman"/>
        </w:rPr>
      </w:pPr>
      <w:r w:rsidRPr="001A7369">
        <w:rPr>
          <w:rFonts w:ascii="Times New Roman" w:hAnsi="Times New Roman" w:cs="Times New Roman"/>
        </w:rPr>
        <w:t>Per quanto non previsto specificatamente nella documentazione di gara, si fa riferimento alle vigenti disposizioni legislative.</w:t>
      </w:r>
    </w:p>
    <w:sectPr w:rsidR="00E43C16" w:rsidRPr="001A7369" w:rsidSect="00D07525">
      <w:footerReference w:type="default" r:id="rId10"/>
      <w:pgSz w:w="11906" w:h="16838"/>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F48" w:rsidRDefault="00DF6F48" w:rsidP="004E0F5D">
      <w:pPr>
        <w:spacing w:after="0" w:line="240" w:lineRule="auto"/>
      </w:pPr>
      <w:r>
        <w:separator/>
      </w:r>
    </w:p>
  </w:endnote>
  <w:endnote w:type="continuationSeparator" w:id="0">
    <w:p w:rsidR="00DF6F48" w:rsidRDefault="00DF6F48" w:rsidP="004E0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682294"/>
      <w:docPartObj>
        <w:docPartGallery w:val="Page Numbers (Bottom of Page)"/>
        <w:docPartUnique/>
      </w:docPartObj>
    </w:sdtPr>
    <w:sdtContent>
      <w:p w:rsidR="00410834" w:rsidRDefault="00F640D8">
        <w:pPr>
          <w:pStyle w:val="Pidipagina"/>
          <w:jc w:val="center"/>
        </w:pPr>
        <w:r>
          <w:fldChar w:fldCharType="begin"/>
        </w:r>
        <w:r w:rsidR="00410834">
          <w:instrText>PAGE   \* MERGEFORMAT</w:instrText>
        </w:r>
        <w:r>
          <w:fldChar w:fldCharType="separate"/>
        </w:r>
        <w:r w:rsidR="003E689F">
          <w:rPr>
            <w:noProof/>
          </w:rPr>
          <w:t>2</w:t>
        </w:r>
        <w:r>
          <w:fldChar w:fldCharType="end"/>
        </w:r>
      </w:p>
    </w:sdtContent>
  </w:sdt>
  <w:p w:rsidR="00410834" w:rsidRDefault="0041083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058156"/>
      <w:docPartObj>
        <w:docPartGallery w:val="Page Numbers (Bottom of Page)"/>
        <w:docPartUnique/>
      </w:docPartObj>
    </w:sdtPr>
    <w:sdtEndPr>
      <w:rPr>
        <w:rFonts w:ascii="Times New Roman" w:hAnsi="Times New Roman" w:cs="Times New Roman"/>
      </w:rPr>
    </w:sdtEndPr>
    <w:sdtContent>
      <w:p w:rsidR="00410834" w:rsidRPr="002B6E4E" w:rsidRDefault="00F640D8">
        <w:pPr>
          <w:pStyle w:val="Pidipagina"/>
          <w:jc w:val="center"/>
          <w:rPr>
            <w:rFonts w:ascii="Times New Roman" w:hAnsi="Times New Roman" w:cs="Times New Roman"/>
          </w:rPr>
        </w:pPr>
        <w:r w:rsidRPr="002B6E4E">
          <w:rPr>
            <w:rFonts w:ascii="Times New Roman" w:hAnsi="Times New Roman" w:cs="Times New Roman"/>
          </w:rPr>
          <w:fldChar w:fldCharType="begin"/>
        </w:r>
        <w:r w:rsidR="00410834" w:rsidRPr="002B6E4E">
          <w:rPr>
            <w:rFonts w:ascii="Times New Roman" w:hAnsi="Times New Roman" w:cs="Times New Roman"/>
          </w:rPr>
          <w:instrText>PAGE   \* MERGEFORMAT</w:instrText>
        </w:r>
        <w:r w:rsidRPr="002B6E4E">
          <w:rPr>
            <w:rFonts w:ascii="Times New Roman" w:hAnsi="Times New Roman" w:cs="Times New Roman"/>
          </w:rPr>
          <w:fldChar w:fldCharType="separate"/>
        </w:r>
        <w:r w:rsidR="003E689F">
          <w:rPr>
            <w:rFonts w:ascii="Times New Roman" w:hAnsi="Times New Roman" w:cs="Times New Roman"/>
            <w:noProof/>
          </w:rPr>
          <w:t>7</w:t>
        </w:r>
        <w:r w:rsidRPr="002B6E4E">
          <w:rPr>
            <w:rFonts w:ascii="Times New Roman" w:hAnsi="Times New Roman" w:cs="Times New Roman"/>
          </w:rPr>
          <w:fldChar w:fldCharType="end"/>
        </w:r>
      </w:p>
    </w:sdtContent>
  </w:sdt>
  <w:p w:rsidR="00410834" w:rsidRDefault="0041083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F48" w:rsidRDefault="00DF6F48" w:rsidP="004E0F5D">
      <w:pPr>
        <w:spacing w:after="0" w:line="240" w:lineRule="auto"/>
      </w:pPr>
      <w:r>
        <w:separator/>
      </w:r>
    </w:p>
  </w:footnote>
  <w:footnote w:type="continuationSeparator" w:id="0">
    <w:p w:rsidR="00DF6F48" w:rsidRDefault="00DF6F48" w:rsidP="004E0F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Wingdings" w:hAnsi="Wingdings" w:cs="Wingdings"/>
        <w:sz w:val="16"/>
      </w:rPr>
    </w:lvl>
  </w:abstractNum>
  <w:abstractNum w:abstractNumId="2">
    <w:nsid w:val="075E5064"/>
    <w:multiLevelType w:val="multilevel"/>
    <w:tmpl w:val="CB3AEC8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
    <w:nsid w:val="0B795A43"/>
    <w:multiLevelType w:val="multilevel"/>
    <w:tmpl w:val="416ACDB0"/>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Calibri" w:eastAsia="Calibri"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C054E36"/>
    <w:multiLevelType w:val="hybridMultilevel"/>
    <w:tmpl w:val="60B6BE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0C1B55"/>
    <w:multiLevelType w:val="multilevel"/>
    <w:tmpl w:val="CB3AEC8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
    <w:nsid w:val="185069E2"/>
    <w:multiLevelType w:val="multilevel"/>
    <w:tmpl w:val="74BCDE8E"/>
    <w:lvl w:ilvl="0">
      <w:start w:val="1"/>
      <w:numFmt w:val="decimal"/>
      <w:lvlText w:val="%1."/>
      <w:lvlJc w:val="left"/>
      <w:pPr>
        <w:ind w:left="720" w:hanging="360"/>
      </w:pPr>
      <w:rPr>
        <w:rFonts w:hint="default"/>
        <w:color w:val="auto"/>
        <w:sz w:val="22"/>
      </w:rPr>
    </w:lvl>
    <w:lvl w:ilvl="1">
      <w:start w:val="1"/>
      <w:numFmt w:val="decimal"/>
      <w:isLgl/>
      <w:lvlText w:val="%1.%2"/>
      <w:lvlJc w:val="left"/>
      <w:pPr>
        <w:ind w:left="1080" w:hanging="360"/>
      </w:pPr>
      <w:rPr>
        <w:rFonts w:hint="default"/>
        <w:b/>
        <w:color w:val="auto"/>
        <w:sz w:val="22"/>
      </w:rPr>
    </w:lvl>
    <w:lvl w:ilvl="2">
      <w:start w:val="1"/>
      <w:numFmt w:val="decimal"/>
      <w:isLgl/>
      <w:lvlText w:val="%1.%2.%3"/>
      <w:lvlJc w:val="left"/>
      <w:pPr>
        <w:ind w:left="1800" w:hanging="720"/>
      </w:pPr>
      <w:rPr>
        <w:rFonts w:hint="default"/>
        <w:b/>
        <w:color w:val="auto"/>
        <w:sz w:val="22"/>
      </w:rPr>
    </w:lvl>
    <w:lvl w:ilvl="3">
      <w:start w:val="1"/>
      <w:numFmt w:val="decimal"/>
      <w:isLgl/>
      <w:lvlText w:val="%1.%2.%3.%4"/>
      <w:lvlJc w:val="left"/>
      <w:pPr>
        <w:ind w:left="2160" w:hanging="720"/>
      </w:pPr>
      <w:rPr>
        <w:rFonts w:hint="default"/>
        <w:b/>
        <w:color w:val="auto"/>
        <w:sz w:val="22"/>
      </w:rPr>
    </w:lvl>
    <w:lvl w:ilvl="4">
      <w:start w:val="1"/>
      <w:numFmt w:val="decimal"/>
      <w:isLgl/>
      <w:lvlText w:val="%1.%2.%3.%4.%5"/>
      <w:lvlJc w:val="left"/>
      <w:pPr>
        <w:ind w:left="2880" w:hanging="1080"/>
      </w:pPr>
      <w:rPr>
        <w:rFonts w:hint="default"/>
        <w:b/>
        <w:color w:val="auto"/>
        <w:sz w:val="22"/>
      </w:rPr>
    </w:lvl>
    <w:lvl w:ilvl="5">
      <w:start w:val="1"/>
      <w:numFmt w:val="decimal"/>
      <w:isLgl/>
      <w:lvlText w:val="%1.%2.%3.%4.%5.%6"/>
      <w:lvlJc w:val="left"/>
      <w:pPr>
        <w:ind w:left="3240" w:hanging="1080"/>
      </w:pPr>
      <w:rPr>
        <w:rFonts w:hint="default"/>
        <w:b/>
        <w:color w:val="auto"/>
        <w:sz w:val="22"/>
      </w:rPr>
    </w:lvl>
    <w:lvl w:ilvl="6">
      <w:start w:val="1"/>
      <w:numFmt w:val="decimal"/>
      <w:isLgl/>
      <w:lvlText w:val="%1.%2.%3.%4.%5.%6.%7"/>
      <w:lvlJc w:val="left"/>
      <w:pPr>
        <w:ind w:left="3960" w:hanging="1440"/>
      </w:pPr>
      <w:rPr>
        <w:rFonts w:hint="default"/>
        <w:b/>
        <w:color w:val="auto"/>
        <w:sz w:val="22"/>
      </w:rPr>
    </w:lvl>
    <w:lvl w:ilvl="7">
      <w:start w:val="1"/>
      <w:numFmt w:val="decimal"/>
      <w:isLgl/>
      <w:lvlText w:val="%1.%2.%3.%4.%5.%6.%7.%8"/>
      <w:lvlJc w:val="left"/>
      <w:pPr>
        <w:ind w:left="4320" w:hanging="1440"/>
      </w:pPr>
      <w:rPr>
        <w:rFonts w:hint="default"/>
        <w:b/>
        <w:color w:val="auto"/>
        <w:sz w:val="22"/>
      </w:rPr>
    </w:lvl>
    <w:lvl w:ilvl="8">
      <w:start w:val="1"/>
      <w:numFmt w:val="decimal"/>
      <w:isLgl/>
      <w:lvlText w:val="%1.%2.%3.%4.%5.%6.%7.%8.%9"/>
      <w:lvlJc w:val="left"/>
      <w:pPr>
        <w:ind w:left="5040" w:hanging="1800"/>
      </w:pPr>
      <w:rPr>
        <w:rFonts w:hint="default"/>
        <w:b/>
        <w:color w:val="auto"/>
        <w:sz w:val="22"/>
      </w:rPr>
    </w:lvl>
  </w:abstractNum>
  <w:abstractNum w:abstractNumId="7">
    <w:nsid w:val="1DAE635E"/>
    <w:multiLevelType w:val="hybridMultilevel"/>
    <w:tmpl w:val="C6844B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0E539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2836BF"/>
    <w:multiLevelType w:val="hybridMultilevel"/>
    <w:tmpl w:val="F006AA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AB775E3"/>
    <w:multiLevelType w:val="hybridMultilevel"/>
    <w:tmpl w:val="1C74EB66"/>
    <w:lvl w:ilvl="0" w:tplc="715408B0">
      <w:start w:val="1"/>
      <w:numFmt w:val="lowerLetter"/>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5A28ED"/>
    <w:multiLevelType w:val="hybridMultilevel"/>
    <w:tmpl w:val="7550E524"/>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2">
    <w:nsid w:val="2E9659FC"/>
    <w:multiLevelType w:val="hybridMultilevel"/>
    <w:tmpl w:val="D4F66540"/>
    <w:lvl w:ilvl="0" w:tplc="04100005">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nsid w:val="32AA5C87"/>
    <w:multiLevelType w:val="hybridMultilevel"/>
    <w:tmpl w:val="14CC36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35203CFA"/>
    <w:multiLevelType w:val="hybridMultilevel"/>
    <w:tmpl w:val="E9CA9198"/>
    <w:lvl w:ilvl="0" w:tplc="17CA0B72">
      <w:numFmt w:val="bullet"/>
      <w:lvlText w:val="-"/>
      <w:lvlJc w:val="left"/>
      <w:pPr>
        <w:ind w:left="228" w:hanging="130"/>
      </w:pPr>
      <w:rPr>
        <w:rFonts w:ascii="Calibri" w:eastAsia="Calibri" w:hAnsi="Calibri" w:cs="Calibri" w:hint="default"/>
        <w:w w:val="100"/>
        <w:sz w:val="24"/>
        <w:szCs w:val="24"/>
        <w:lang w:val="it-IT" w:eastAsia="en-US" w:bidi="ar-SA"/>
      </w:rPr>
    </w:lvl>
    <w:lvl w:ilvl="1" w:tplc="85F81AEC">
      <w:numFmt w:val="bullet"/>
      <w:lvlText w:val="•"/>
      <w:lvlJc w:val="left"/>
      <w:pPr>
        <w:ind w:left="1240" w:hanging="130"/>
      </w:pPr>
      <w:rPr>
        <w:rFonts w:hint="default"/>
        <w:lang w:val="it-IT" w:eastAsia="en-US" w:bidi="ar-SA"/>
      </w:rPr>
    </w:lvl>
    <w:lvl w:ilvl="2" w:tplc="121E7DAA">
      <w:numFmt w:val="bullet"/>
      <w:lvlText w:val="•"/>
      <w:lvlJc w:val="left"/>
      <w:pPr>
        <w:ind w:left="2261" w:hanging="130"/>
      </w:pPr>
      <w:rPr>
        <w:rFonts w:hint="default"/>
        <w:lang w:val="it-IT" w:eastAsia="en-US" w:bidi="ar-SA"/>
      </w:rPr>
    </w:lvl>
    <w:lvl w:ilvl="3" w:tplc="8736A908">
      <w:numFmt w:val="bullet"/>
      <w:lvlText w:val="•"/>
      <w:lvlJc w:val="left"/>
      <w:pPr>
        <w:ind w:left="3281" w:hanging="130"/>
      </w:pPr>
      <w:rPr>
        <w:rFonts w:hint="default"/>
        <w:lang w:val="it-IT" w:eastAsia="en-US" w:bidi="ar-SA"/>
      </w:rPr>
    </w:lvl>
    <w:lvl w:ilvl="4" w:tplc="37483F5E">
      <w:numFmt w:val="bullet"/>
      <w:lvlText w:val="•"/>
      <w:lvlJc w:val="left"/>
      <w:pPr>
        <w:ind w:left="4302" w:hanging="130"/>
      </w:pPr>
      <w:rPr>
        <w:rFonts w:hint="default"/>
        <w:lang w:val="it-IT" w:eastAsia="en-US" w:bidi="ar-SA"/>
      </w:rPr>
    </w:lvl>
    <w:lvl w:ilvl="5" w:tplc="45CAB31E">
      <w:numFmt w:val="bullet"/>
      <w:lvlText w:val="•"/>
      <w:lvlJc w:val="left"/>
      <w:pPr>
        <w:ind w:left="5323" w:hanging="130"/>
      </w:pPr>
      <w:rPr>
        <w:rFonts w:hint="default"/>
        <w:lang w:val="it-IT" w:eastAsia="en-US" w:bidi="ar-SA"/>
      </w:rPr>
    </w:lvl>
    <w:lvl w:ilvl="6" w:tplc="0882AA32">
      <w:numFmt w:val="bullet"/>
      <w:lvlText w:val="•"/>
      <w:lvlJc w:val="left"/>
      <w:pPr>
        <w:ind w:left="6343" w:hanging="130"/>
      </w:pPr>
      <w:rPr>
        <w:rFonts w:hint="default"/>
        <w:lang w:val="it-IT" w:eastAsia="en-US" w:bidi="ar-SA"/>
      </w:rPr>
    </w:lvl>
    <w:lvl w:ilvl="7" w:tplc="C7ACB952">
      <w:numFmt w:val="bullet"/>
      <w:lvlText w:val="•"/>
      <w:lvlJc w:val="left"/>
      <w:pPr>
        <w:ind w:left="7364" w:hanging="130"/>
      </w:pPr>
      <w:rPr>
        <w:rFonts w:hint="default"/>
        <w:lang w:val="it-IT" w:eastAsia="en-US" w:bidi="ar-SA"/>
      </w:rPr>
    </w:lvl>
    <w:lvl w:ilvl="8" w:tplc="22D49FE8">
      <w:numFmt w:val="bullet"/>
      <w:lvlText w:val="•"/>
      <w:lvlJc w:val="left"/>
      <w:pPr>
        <w:ind w:left="8385" w:hanging="130"/>
      </w:pPr>
      <w:rPr>
        <w:rFonts w:hint="default"/>
        <w:lang w:val="it-IT" w:eastAsia="en-US" w:bidi="ar-SA"/>
      </w:rPr>
    </w:lvl>
  </w:abstractNum>
  <w:abstractNum w:abstractNumId="15">
    <w:nsid w:val="35C164BA"/>
    <w:multiLevelType w:val="hybridMultilevel"/>
    <w:tmpl w:val="0CB03566"/>
    <w:lvl w:ilvl="0" w:tplc="F1F836E4">
      <w:start w:val="1"/>
      <w:numFmt w:val="lowerLetter"/>
      <w:lvlText w:val="%1)"/>
      <w:lvlJc w:val="left"/>
      <w:pPr>
        <w:ind w:left="588" w:hanging="360"/>
      </w:pPr>
      <w:rPr>
        <w:rFonts w:ascii="Calibri" w:eastAsia="Calibri" w:hAnsi="Calibri" w:cs="Calibri" w:hint="default"/>
        <w:w w:val="100"/>
        <w:sz w:val="24"/>
        <w:szCs w:val="24"/>
        <w:lang w:val="it-IT" w:eastAsia="en-US" w:bidi="ar-SA"/>
      </w:rPr>
    </w:lvl>
    <w:lvl w:ilvl="1" w:tplc="2F8ED9FA">
      <w:numFmt w:val="bullet"/>
      <w:lvlText w:val="•"/>
      <w:lvlJc w:val="left"/>
      <w:pPr>
        <w:ind w:left="1564" w:hanging="360"/>
      </w:pPr>
      <w:rPr>
        <w:rFonts w:hint="default"/>
        <w:lang w:val="it-IT" w:eastAsia="en-US" w:bidi="ar-SA"/>
      </w:rPr>
    </w:lvl>
    <w:lvl w:ilvl="2" w:tplc="FE2437FA">
      <w:numFmt w:val="bullet"/>
      <w:lvlText w:val="•"/>
      <w:lvlJc w:val="left"/>
      <w:pPr>
        <w:ind w:left="2549" w:hanging="360"/>
      </w:pPr>
      <w:rPr>
        <w:rFonts w:hint="default"/>
        <w:lang w:val="it-IT" w:eastAsia="en-US" w:bidi="ar-SA"/>
      </w:rPr>
    </w:lvl>
    <w:lvl w:ilvl="3" w:tplc="C19E84FE">
      <w:numFmt w:val="bullet"/>
      <w:lvlText w:val="•"/>
      <w:lvlJc w:val="left"/>
      <w:pPr>
        <w:ind w:left="3533" w:hanging="360"/>
      </w:pPr>
      <w:rPr>
        <w:rFonts w:hint="default"/>
        <w:lang w:val="it-IT" w:eastAsia="en-US" w:bidi="ar-SA"/>
      </w:rPr>
    </w:lvl>
    <w:lvl w:ilvl="4" w:tplc="7A569CC6">
      <w:numFmt w:val="bullet"/>
      <w:lvlText w:val="•"/>
      <w:lvlJc w:val="left"/>
      <w:pPr>
        <w:ind w:left="4518" w:hanging="360"/>
      </w:pPr>
      <w:rPr>
        <w:rFonts w:hint="default"/>
        <w:lang w:val="it-IT" w:eastAsia="en-US" w:bidi="ar-SA"/>
      </w:rPr>
    </w:lvl>
    <w:lvl w:ilvl="5" w:tplc="0330C9B6">
      <w:numFmt w:val="bullet"/>
      <w:lvlText w:val="•"/>
      <w:lvlJc w:val="left"/>
      <w:pPr>
        <w:ind w:left="5503" w:hanging="360"/>
      </w:pPr>
      <w:rPr>
        <w:rFonts w:hint="default"/>
        <w:lang w:val="it-IT" w:eastAsia="en-US" w:bidi="ar-SA"/>
      </w:rPr>
    </w:lvl>
    <w:lvl w:ilvl="6" w:tplc="EC4E2CAC">
      <w:numFmt w:val="bullet"/>
      <w:lvlText w:val="•"/>
      <w:lvlJc w:val="left"/>
      <w:pPr>
        <w:ind w:left="6487" w:hanging="360"/>
      </w:pPr>
      <w:rPr>
        <w:rFonts w:hint="default"/>
        <w:lang w:val="it-IT" w:eastAsia="en-US" w:bidi="ar-SA"/>
      </w:rPr>
    </w:lvl>
    <w:lvl w:ilvl="7" w:tplc="25186DE8">
      <w:numFmt w:val="bullet"/>
      <w:lvlText w:val="•"/>
      <w:lvlJc w:val="left"/>
      <w:pPr>
        <w:ind w:left="7472" w:hanging="360"/>
      </w:pPr>
      <w:rPr>
        <w:rFonts w:hint="default"/>
        <w:lang w:val="it-IT" w:eastAsia="en-US" w:bidi="ar-SA"/>
      </w:rPr>
    </w:lvl>
    <w:lvl w:ilvl="8" w:tplc="D31C7B46">
      <w:numFmt w:val="bullet"/>
      <w:lvlText w:val="•"/>
      <w:lvlJc w:val="left"/>
      <w:pPr>
        <w:ind w:left="8457" w:hanging="360"/>
      </w:pPr>
      <w:rPr>
        <w:rFonts w:hint="default"/>
        <w:lang w:val="it-IT" w:eastAsia="en-US" w:bidi="ar-SA"/>
      </w:rPr>
    </w:lvl>
  </w:abstractNum>
  <w:abstractNum w:abstractNumId="16">
    <w:nsid w:val="3A063F50"/>
    <w:multiLevelType w:val="hybridMultilevel"/>
    <w:tmpl w:val="31A2A3A6"/>
    <w:lvl w:ilvl="0" w:tplc="04100005">
      <w:start w:val="1"/>
      <w:numFmt w:val="bullet"/>
      <w:lvlText w:val=""/>
      <w:lvlJc w:val="left"/>
      <w:pPr>
        <w:ind w:left="1008" w:hanging="360"/>
      </w:pPr>
      <w:rPr>
        <w:rFonts w:ascii="Wingdings" w:hAnsi="Wingdings"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17">
    <w:nsid w:val="40D435D5"/>
    <w:multiLevelType w:val="hybridMultilevel"/>
    <w:tmpl w:val="8CB8E9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54577D"/>
    <w:multiLevelType w:val="hybridMultilevel"/>
    <w:tmpl w:val="5CDE0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8D5E04"/>
    <w:multiLevelType w:val="multilevel"/>
    <w:tmpl w:val="FD2E9BAE"/>
    <w:lvl w:ilvl="0">
      <w:start w:val="1"/>
      <w:numFmt w:val="decimal"/>
      <w:lvlText w:val="%1."/>
      <w:lvlJc w:val="left"/>
      <w:pPr>
        <w:ind w:left="671" w:hanging="428"/>
      </w:pPr>
      <w:rPr>
        <w:rFonts w:ascii="Times New Roman" w:eastAsia="Times New Roman" w:hAnsi="Times New Roman" w:cs="Times New Roman" w:hint="default"/>
        <w:b/>
        <w:bCs/>
        <w:w w:val="101"/>
        <w:sz w:val="24"/>
        <w:szCs w:val="24"/>
        <w:lang w:val="it-IT" w:eastAsia="it-IT" w:bidi="it-IT"/>
      </w:rPr>
    </w:lvl>
    <w:lvl w:ilvl="1">
      <w:start w:val="1"/>
      <w:numFmt w:val="decimal"/>
      <w:lvlText w:val="%1.%2"/>
      <w:lvlJc w:val="left"/>
      <w:pPr>
        <w:ind w:left="722" w:hanging="418"/>
      </w:pPr>
      <w:rPr>
        <w:rFonts w:ascii="Times New Roman" w:eastAsia="Times New Roman" w:hAnsi="Times New Roman" w:cs="Times New Roman" w:hint="default"/>
        <w:w w:val="93"/>
        <w:sz w:val="24"/>
        <w:szCs w:val="24"/>
        <w:lang w:val="it-IT" w:eastAsia="it-IT" w:bidi="it-IT"/>
      </w:rPr>
    </w:lvl>
    <w:lvl w:ilvl="2">
      <w:numFmt w:val="bullet"/>
      <w:lvlText w:val="•"/>
      <w:lvlJc w:val="left"/>
      <w:pPr>
        <w:ind w:left="3120" w:hanging="418"/>
      </w:pPr>
      <w:rPr>
        <w:rFonts w:hint="default"/>
        <w:lang w:val="it-IT" w:eastAsia="it-IT" w:bidi="it-IT"/>
      </w:rPr>
    </w:lvl>
    <w:lvl w:ilvl="3">
      <w:numFmt w:val="bullet"/>
      <w:lvlText w:val="•"/>
      <w:lvlJc w:val="left"/>
      <w:pPr>
        <w:ind w:left="4002" w:hanging="418"/>
      </w:pPr>
      <w:rPr>
        <w:rFonts w:hint="default"/>
        <w:lang w:val="it-IT" w:eastAsia="it-IT" w:bidi="it-IT"/>
      </w:rPr>
    </w:lvl>
    <w:lvl w:ilvl="4">
      <w:numFmt w:val="bullet"/>
      <w:lvlText w:val="•"/>
      <w:lvlJc w:val="left"/>
      <w:pPr>
        <w:ind w:left="4884" w:hanging="418"/>
      </w:pPr>
      <w:rPr>
        <w:rFonts w:hint="default"/>
        <w:lang w:val="it-IT" w:eastAsia="it-IT" w:bidi="it-IT"/>
      </w:rPr>
    </w:lvl>
    <w:lvl w:ilvl="5">
      <w:numFmt w:val="bullet"/>
      <w:lvlText w:val="•"/>
      <w:lvlJc w:val="left"/>
      <w:pPr>
        <w:ind w:left="5766" w:hanging="418"/>
      </w:pPr>
      <w:rPr>
        <w:rFonts w:hint="default"/>
        <w:lang w:val="it-IT" w:eastAsia="it-IT" w:bidi="it-IT"/>
      </w:rPr>
    </w:lvl>
    <w:lvl w:ilvl="6">
      <w:numFmt w:val="bullet"/>
      <w:lvlText w:val="•"/>
      <w:lvlJc w:val="left"/>
      <w:pPr>
        <w:ind w:left="6648" w:hanging="418"/>
      </w:pPr>
      <w:rPr>
        <w:rFonts w:hint="default"/>
        <w:lang w:val="it-IT" w:eastAsia="it-IT" w:bidi="it-IT"/>
      </w:rPr>
    </w:lvl>
    <w:lvl w:ilvl="7">
      <w:numFmt w:val="bullet"/>
      <w:lvlText w:val="•"/>
      <w:lvlJc w:val="left"/>
      <w:pPr>
        <w:ind w:left="7530" w:hanging="418"/>
      </w:pPr>
      <w:rPr>
        <w:rFonts w:hint="default"/>
        <w:lang w:val="it-IT" w:eastAsia="it-IT" w:bidi="it-IT"/>
      </w:rPr>
    </w:lvl>
    <w:lvl w:ilvl="8">
      <w:numFmt w:val="bullet"/>
      <w:lvlText w:val="•"/>
      <w:lvlJc w:val="left"/>
      <w:pPr>
        <w:ind w:left="8412" w:hanging="418"/>
      </w:pPr>
      <w:rPr>
        <w:rFonts w:hint="default"/>
        <w:lang w:val="it-IT" w:eastAsia="it-IT" w:bidi="it-IT"/>
      </w:rPr>
    </w:lvl>
  </w:abstractNum>
  <w:abstractNum w:abstractNumId="20">
    <w:nsid w:val="42AE4DEA"/>
    <w:multiLevelType w:val="hybridMultilevel"/>
    <w:tmpl w:val="C3B6A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498364B"/>
    <w:multiLevelType w:val="hybridMultilevel"/>
    <w:tmpl w:val="14CC36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47AB2B86"/>
    <w:multiLevelType w:val="hybridMultilevel"/>
    <w:tmpl w:val="C3DC4100"/>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3">
    <w:nsid w:val="4B386CBC"/>
    <w:multiLevelType w:val="hybridMultilevel"/>
    <w:tmpl w:val="674A1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3A10AB8"/>
    <w:multiLevelType w:val="hybridMultilevel"/>
    <w:tmpl w:val="E6C6F0C4"/>
    <w:lvl w:ilvl="0" w:tplc="04100005">
      <w:start w:val="1"/>
      <w:numFmt w:val="bullet"/>
      <w:lvlText w:val=""/>
      <w:lvlJc w:val="left"/>
      <w:pPr>
        <w:ind w:left="1078" w:hanging="360"/>
      </w:pPr>
      <w:rPr>
        <w:rFonts w:ascii="Wingdings" w:hAnsi="Wingdings" w:hint="default"/>
      </w:rPr>
    </w:lvl>
    <w:lvl w:ilvl="1" w:tplc="04100003" w:tentative="1">
      <w:start w:val="1"/>
      <w:numFmt w:val="bullet"/>
      <w:lvlText w:val="o"/>
      <w:lvlJc w:val="left"/>
      <w:pPr>
        <w:ind w:left="1798" w:hanging="360"/>
      </w:pPr>
      <w:rPr>
        <w:rFonts w:ascii="Courier New" w:hAnsi="Courier New" w:cs="Courier New" w:hint="default"/>
      </w:rPr>
    </w:lvl>
    <w:lvl w:ilvl="2" w:tplc="04100005" w:tentative="1">
      <w:start w:val="1"/>
      <w:numFmt w:val="bullet"/>
      <w:lvlText w:val=""/>
      <w:lvlJc w:val="left"/>
      <w:pPr>
        <w:ind w:left="2518" w:hanging="360"/>
      </w:pPr>
      <w:rPr>
        <w:rFonts w:ascii="Wingdings" w:hAnsi="Wingdings" w:hint="default"/>
      </w:rPr>
    </w:lvl>
    <w:lvl w:ilvl="3" w:tplc="04100001" w:tentative="1">
      <w:start w:val="1"/>
      <w:numFmt w:val="bullet"/>
      <w:lvlText w:val=""/>
      <w:lvlJc w:val="left"/>
      <w:pPr>
        <w:ind w:left="3238" w:hanging="360"/>
      </w:pPr>
      <w:rPr>
        <w:rFonts w:ascii="Symbol" w:hAnsi="Symbol" w:hint="default"/>
      </w:rPr>
    </w:lvl>
    <w:lvl w:ilvl="4" w:tplc="04100003" w:tentative="1">
      <w:start w:val="1"/>
      <w:numFmt w:val="bullet"/>
      <w:lvlText w:val="o"/>
      <w:lvlJc w:val="left"/>
      <w:pPr>
        <w:ind w:left="3958" w:hanging="360"/>
      </w:pPr>
      <w:rPr>
        <w:rFonts w:ascii="Courier New" w:hAnsi="Courier New" w:cs="Courier New" w:hint="default"/>
      </w:rPr>
    </w:lvl>
    <w:lvl w:ilvl="5" w:tplc="04100005" w:tentative="1">
      <w:start w:val="1"/>
      <w:numFmt w:val="bullet"/>
      <w:lvlText w:val=""/>
      <w:lvlJc w:val="left"/>
      <w:pPr>
        <w:ind w:left="4678" w:hanging="360"/>
      </w:pPr>
      <w:rPr>
        <w:rFonts w:ascii="Wingdings" w:hAnsi="Wingdings" w:hint="default"/>
      </w:rPr>
    </w:lvl>
    <w:lvl w:ilvl="6" w:tplc="04100001" w:tentative="1">
      <w:start w:val="1"/>
      <w:numFmt w:val="bullet"/>
      <w:lvlText w:val=""/>
      <w:lvlJc w:val="left"/>
      <w:pPr>
        <w:ind w:left="5398" w:hanging="360"/>
      </w:pPr>
      <w:rPr>
        <w:rFonts w:ascii="Symbol" w:hAnsi="Symbol" w:hint="default"/>
      </w:rPr>
    </w:lvl>
    <w:lvl w:ilvl="7" w:tplc="04100003" w:tentative="1">
      <w:start w:val="1"/>
      <w:numFmt w:val="bullet"/>
      <w:lvlText w:val="o"/>
      <w:lvlJc w:val="left"/>
      <w:pPr>
        <w:ind w:left="6118" w:hanging="360"/>
      </w:pPr>
      <w:rPr>
        <w:rFonts w:ascii="Courier New" w:hAnsi="Courier New" w:cs="Courier New" w:hint="default"/>
      </w:rPr>
    </w:lvl>
    <w:lvl w:ilvl="8" w:tplc="04100005" w:tentative="1">
      <w:start w:val="1"/>
      <w:numFmt w:val="bullet"/>
      <w:lvlText w:val=""/>
      <w:lvlJc w:val="left"/>
      <w:pPr>
        <w:ind w:left="6838" w:hanging="360"/>
      </w:pPr>
      <w:rPr>
        <w:rFonts w:ascii="Wingdings" w:hAnsi="Wingdings" w:hint="default"/>
      </w:rPr>
    </w:lvl>
  </w:abstractNum>
  <w:abstractNum w:abstractNumId="25">
    <w:nsid w:val="60CF244A"/>
    <w:multiLevelType w:val="hybridMultilevel"/>
    <w:tmpl w:val="BDEA2FB8"/>
    <w:lvl w:ilvl="0" w:tplc="254673E2">
      <w:start w:val="1"/>
      <w:numFmt w:val="lowerLetter"/>
      <w:lvlText w:val="%1)"/>
      <w:lvlJc w:val="left"/>
      <w:pPr>
        <w:ind w:left="470" w:hanging="242"/>
      </w:pPr>
      <w:rPr>
        <w:rFonts w:ascii="Calibri" w:eastAsia="Calibri" w:hAnsi="Calibri" w:cs="Calibri" w:hint="default"/>
        <w:w w:val="100"/>
        <w:sz w:val="24"/>
        <w:szCs w:val="24"/>
        <w:lang w:val="it-IT" w:eastAsia="en-US" w:bidi="ar-SA"/>
      </w:rPr>
    </w:lvl>
    <w:lvl w:ilvl="1" w:tplc="1F267988">
      <w:numFmt w:val="bullet"/>
      <w:lvlText w:val="•"/>
      <w:lvlJc w:val="left"/>
      <w:pPr>
        <w:ind w:left="1474" w:hanging="242"/>
      </w:pPr>
      <w:rPr>
        <w:rFonts w:hint="default"/>
        <w:lang w:val="it-IT" w:eastAsia="en-US" w:bidi="ar-SA"/>
      </w:rPr>
    </w:lvl>
    <w:lvl w:ilvl="2" w:tplc="CEB21EF4">
      <w:numFmt w:val="bullet"/>
      <w:lvlText w:val="•"/>
      <w:lvlJc w:val="left"/>
      <w:pPr>
        <w:ind w:left="2469" w:hanging="242"/>
      </w:pPr>
      <w:rPr>
        <w:rFonts w:hint="default"/>
        <w:lang w:val="it-IT" w:eastAsia="en-US" w:bidi="ar-SA"/>
      </w:rPr>
    </w:lvl>
    <w:lvl w:ilvl="3" w:tplc="CDDC04EE">
      <w:numFmt w:val="bullet"/>
      <w:lvlText w:val="•"/>
      <w:lvlJc w:val="left"/>
      <w:pPr>
        <w:ind w:left="3463" w:hanging="242"/>
      </w:pPr>
      <w:rPr>
        <w:rFonts w:hint="default"/>
        <w:lang w:val="it-IT" w:eastAsia="en-US" w:bidi="ar-SA"/>
      </w:rPr>
    </w:lvl>
    <w:lvl w:ilvl="4" w:tplc="7B644CE0">
      <w:numFmt w:val="bullet"/>
      <w:lvlText w:val="•"/>
      <w:lvlJc w:val="left"/>
      <w:pPr>
        <w:ind w:left="4458" w:hanging="242"/>
      </w:pPr>
      <w:rPr>
        <w:rFonts w:hint="default"/>
        <w:lang w:val="it-IT" w:eastAsia="en-US" w:bidi="ar-SA"/>
      </w:rPr>
    </w:lvl>
    <w:lvl w:ilvl="5" w:tplc="C34CAEBC">
      <w:numFmt w:val="bullet"/>
      <w:lvlText w:val="•"/>
      <w:lvlJc w:val="left"/>
      <w:pPr>
        <w:ind w:left="5453" w:hanging="242"/>
      </w:pPr>
      <w:rPr>
        <w:rFonts w:hint="default"/>
        <w:lang w:val="it-IT" w:eastAsia="en-US" w:bidi="ar-SA"/>
      </w:rPr>
    </w:lvl>
    <w:lvl w:ilvl="6" w:tplc="0C3EE2C2">
      <w:numFmt w:val="bullet"/>
      <w:lvlText w:val="•"/>
      <w:lvlJc w:val="left"/>
      <w:pPr>
        <w:ind w:left="6447" w:hanging="242"/>
      </w:pPr>
      <w:rPr>
        <w:rFonts w:hint="default"/>
        <w:lang w:val="it-IT" w:eastAsia="en-US" w:bidi="ar-SA"/>
      </w:rPr>
    </w:lvl>
    <w:lvl w:ilvl="7" w:tplc="EBFEFAEE">
      <w:numFmt w:val="bullet"/>
      <w:lvlText w:val="•"/>
      <w:lvlJc w:val="left"/>
      <w:pPr>
        <w:ind w:left="7442" w:hanging="242"/>
      </w:pPr>
      <w:rPr>
        <w:rFonts w:hint="default"/>
        <w:lang w:val="it-IT" w:eastAsia="en-US" w:bidi="ar-SA"/>
      </w:rPr>
    </w:lvl>
    <w:lvl w:ilvl="8" w:tplc="14EC2686">
      <w:numFmt w:val="bullet"/>
      <w:lvlText w:val="•"/>
      <w:lvlJc w:val="left"/>
      <w:pPr>
        <w:ind w:left="8437" w:hanging="242"/>
      </w:pPr>
      <w:rPr>
        <w:rFonts w:hint="default"/>
        <w:lang w:val="it-IT" w:eastAsia="en-US" w:bidi="ar-SA"/>
      </w:rPr>
    </w:lvl>
  </w:abstractNum>
  <w:abstractNum w:abstractNumId="26">
    <w:nsid w:val="67591213"/>
    <w:multiLevelType w:val="multilevel"/>
    <w:tmpl w:val="AEE06340"/>
    <w:lvl w:ilvl="0">
      <w:start w:val="2"/>
      <w:numFmt w:val="decimal"/>
      <w:lvlText w:val="%1"/>
      <w:lvlJc w:val="left"/>
      <w:pPr>
        <w:ind w:left="590" w:hanging="363"/>
      </w:pPr>
      <w:rPr>
        <w:rFonts w:hint="default"/>
        <w:lang w:val="it-IT" w:eastAsia="en-US" w:bidi="ar-SA"/>
      </w:rPr>
    </w:lvl>
    <w:lvl w:ilvl="1">
      <w:start w:val="1"/>
      <w:numFmt w:val="decimal"/>
      <w:lvlText w:val="%1.%2"/>
      <w:lvlJc w:val="left"/>
      <w:pPr>
        <w:ind w:left="590" w:hanging="363"/>
      </w:pPr>
      <w:rPr>
        <w:rFonts w:ascii="Calibri" w:eastAsia="Calibri" w:hAnsi="Calibri" w:cs="Calibri" w:hint="default"/>
        <w:b/>
        <w:bCs/>
        <w:w w:val="100"/>
        <w:sz w:val="24"/>
        <w:szCs w:val="24"/>
        <w:lang w:val="it-IT" w:eastAsia="en-US" w:bidi="ar-SA"/>
      </w:rPr>
    </w:lvl>
    <w:lvl w:ilvl="2">
      <w:numFmt w:val="bullet"/>
      <w:lvlText w:val="o"/>
      <w:lvlJc w:val="left"/>
      <w:pPr>
        <w:ind w:left="948" w:hanging="360"/>
      </w:pPr>
      <w:rPr>
        <w:rFonts w:ascii="Courier New" w:eastAsia="Courier New" w:hAnsi="Courier New" w:cs="Courier New" w:hint="default"/>
        <w:w w:val="100"/>
        <w:sz w:val="24"/>
        <w:szCs w:val="24"/>
        <w:lang w:val="it-IT" w:eastAsia="en-US" w:bidi="ar-SA"/>
      </w:rPr>
    </w:lvl>
    <w:lvl w:ilvl="3">
      <w:numFmt w:val="bullet"/>
      <w:lvlText w:val="•"/>
      <w:lvlJc w:val="left"/>
      <w:pPr>
        <w:ind w:left="3048" w:hanging="360"/>
      </w:pPr>
      <w:rPr>
        <w:rFonts w:hint="default"/>
        <w:lang w:val="it-IT" w:eastAsia="en-US" w:bidi="ar-SA"/>
      </w:rPr>
    </w:lvl>
    <w:lvl w:ilvl="4">
      <w:numFmt w:val="bullet"/>
      <w:lvlText w:val="•"/>
      <w:lvlJc w:val="left"/>
      <w:pPr>
        <w:ind w:left="4102" w:hanging="360"/>
      </w:pPr>
      <w:rPr>
        <w:rFonts w:hint="default"/>
        <w:lang w:val="it-IT" w:eastAsia="en-US" w:bidi="ar-SA"/>
      </w:rPr>
    </w:lvl>
    <w:lvl w:ilvl="5">
      <w:numFmt w:val="bullet"/>
      <w:lvlText w:val="•"/>
      <w:lvlJc w:val="left"/>
      <w:pPr>
        <w:ind w:left="5156" w:hanging="360"/>
      </w:pPr>
      <w:rPr>
        <w:rFonts w:hint="default"/>
        <w:lang w:val="it-IT" w:eastAsia="en-US" w:bidi="ar-SA"/>
      </w:rPr>
    </w:lvl>
    <w:lvl w:ilvl="6">
      <w:numFmt w:val="bullet"/>
      <w:lvlText w:val="•"/>
      <w:lvlJc w:val="left"/>
      <w:pPr>
        <w:ind w:left="6210" w:hanging="360"/>
      </w:pPr>
      <w:rPr>
        <w:rFonts w:hint="default"/>
        <w:lang w:val="it-IT" w:eastAsia="en-US" w:bidi="ar-SA"/>
      </w:rPr>
    </w:lvl>
    <w:lvl w:ilvl="7">
      <w:numFmt w:val="bullet"/>
      <w:lvlText w:val="•"/>
      <w:lvlJc w:val="left"/>
      <w:pPr>
        <w:ind w:left="7264" w:hanging="360"/>
      </w:pPr>
      <w:rPr>
        <w:rFonts w:hint="default"/>
        <w:lang w:val="it-IT" w:eastAsia="en-US" w:bidi="ar-SA"/>
      </w:rPr>
    </w:lvl>
    <w:lvl w:ilvl="8">
      <w:numFmt w:val="bullet"/>
      <w:lvlText w:val="•"/>
      <w:lvlJc w:val="left"/>
      <w:pPr>
        <w:ind w:left="8318" w:hanging="360"/>
      </w:pPr>
      <w:rPr>
        <w:rFonts w:hint="default"/>
        <w:lang w:val="it-IT" w:eastAsia="en-US" w:bidi="ar-SA"/>
      </w:rPr>
    </w:lvl>
  </w:abstractNum>
  <w:abstractNum w:abstractNumId="27">
    <w:nsid w:val="67771718"/>
    <w:multiLevelType w:val="hybridMultilevel"/>
    <w:tmpl w:val="3F448F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BCC3458"/>
    <w:multiLevelType w:val="hybridMultilevel"/>
    <w:tmpl w:val="BEDC7954"/>
    <w:lvl w:ilvl="0" w:tplc="2D46209A">
      <w:start w:val="1"/>
      <w:numFmt w:val="lowerLetter"/>
      <w:lvlText w:val="%1)"/>
      <w:lvlJc w:val="left"/>
      <w:pPr>
        <w:ind w:left="794" w:hanging="567"/>
      </w:pPr>
      <w:rPr>
        <w:rFonts w:ascii="Times New Roman" w:eastAsia="Calibri" w:hAnsi="Times New Roman" w:cs="Times New Roman" w:hint="default"/>
        <w:w w:val="100"/>
        <w:sz w:val="24"/>
        <w:szCs w:val="24"/>
        <w:lang w:val="it-IT" w:eastAsia="en-US" w:bidi="ar-SA"/>
      </w:rPr>
    </w:lvl>
    <w:lvl w:ilvl="1" w:tplc="FFBEBBCA">
      <w:numFmt w:val="bullet"/>
      <w:lvlText w:val="•"/>
      <w:lvlJc w:val="left"/>
      <w:pPr>
        <w:ind w:left="1762" w:hanging="567"/>
      </w:pPr>
      <w:rPr>
        <w:rFonts w:hint="default"/>
        <w:lang w:val="it-IT" w:eastAsia="en-US" w:bidi="ar-SA"/>
      </w:rPr>
    </w:lvl>
    <w:lvl w:ilvl="2" w:tplc="DB9CA10C">
      <w:numFmt w:val="bullet"/>
      <w:lvlText w:val="•"/>
      <w:lvlJc w:val="left"/>
      <w:pPr>
        <w:ind w:left="2725" w:hanging="567"/>
      </w:pPr>
      <w:rPr>
        <w:rFonts w:hint="default"/>
        <w:lang w:val="it-IT" w:eastAsia="en-US" w:bidi="ar-SA"/>
      </w:rPr>
    </w:lvl>
    <w:lvl w:ilvl="3" w:tplc="C69C03F4">
      <w:numFmt w:val="bullet"/>
      <w:lvlText w:val="•"/>
      <w:lvlJc w:val="left"/>
      <w:pPr>
        <w:ind w:left="3687" w:hanging="567"/>
      </w:pPr>
      <w:rPr>
        <w:rFonts w:hint="default"/>
        <w:lang w:val="it-IT" w:eastAsia="en-US" w:bidi="ar-SA"/>
      </w:rPr>
    </w:lvl>
    <w:lvl w:ilvl="4" w:tplc="E65E5262">
      <w:numFmt w:val="bullet"/>
      <w:lvlText w:val="•"/>
      <w:lvlJc w:val="left"/>
      <w:pPr>
        <w:ind w:left="4650" w:hanging="567"/>
      </w:pPr>
      <w:rPr>
        <w:rFonts w:hint="default"/>
        <w:lang w:val="it-IT" w:eastAsia="en-US" w:bidi="ar-SA"/>
      </w:rPr>
    </w:lvl>
    <w:lvl w:ilvl="5" w:tplc="08D06BAE">
      <w:numFmt w:val="bullet"/>
      <w:lvlText w:val="•"/>
      <w:lvlJc w:val="left"/>
      <w:pPr>
        <w:ind w:left="5613" w:hanging="567"/>
      </w:pPr>
      <w:rPr>
        <w:rFonts w:hint="default"/>
        <w:lang w:val="it-IT" w:eastAsia="en-US" w:bidi="ar-SA"/>
      </w:rPr>
    </w:lvl>
    <w:lvl w:ilvl="6" w:tplc="8026C9F8">
      <w:numFmt w:val="bullet"/>
      <w:lvlText w:val="•"/>
      <w:lvlJc w:val="left"/>
      <w:pPr>
        <w:ind w:left="6575" w:hanging="567"/>
      </w:pPr>
      <w:rPr>
        <w:rFonts w:hint="default"/>
        <w:lang w:val="it-IT" w:eastAsia="en-US" w:bidi="ar-SA"/>
      </w:rPr>
    </w:lvl>
    <w:lvl w:ilvl="7" w:tplc="A1EA0B5C">
      <w:numFmt w:val="bullet"/>
      <w:lvlText w:val="•"/>
      <w:lvlJc w:val="left"/>
      <w:pPr>
        <w:ind w:left="7538" w:hanging="567"/>
      </w:pPr>
      <w:rPr>
        <w:rFonts w:hint="default"/>
        <w:lang w:val="it-IT" w:eastAsia="en-US" w:bidi="ar-SA"/>
      </w:rPr>
    </w:lvl>
    <w:lvl w:ilvl="8" w:tplc="043CD0B6">
      <w:numFmt w:val="bullet"/>
      <w:lvlText w:val="•"/>
      <w:lvlJc w:val="left"/>
      <w:pPr>
        <w:ind w:left="8501" w:hanging="567"/>
      </w:pPr>
      <w:rPr>
        <w:rFonts w:hint="default"/>
        <w:lang w:val="it-IT" w:eastAsia="en-US" w:bidi="ar-SA"/>
      </w:rPr>
    </w:lvl>
  </w:abstractNum>
  <w:abstractNum w:abstractNumId="29">
    <w:nsid w:val="6C402531"/>
    <w:multiLevelType w:val="hybridMultilevel"/>
    <w:tmpl w:val="1E88A1D8"/>
    <w:lvl w:ilvl="0" w:tplc="04100017">
      <w:start w:val="1"/>
      <w:numFmt w:val="lowerLetter"/>
      <w:lvlText w:val="%1)"/>
      <w:lvlJc w:val="left"/>
      <w:pPr>
        <w:ind w:left="948" w:hanging="360"/>
      </w:pPr>
    </w:lvl>
    <w:lvl w:ilvl="1" w:tplc="04100019" w:tentative="1">
      <w:start w:val="1"/>
      <w:numFmt w:val="lowerLetter"/>
      <w:lvlText w:val="%2."/>
      <w:lvlJc w:val="left"/>
      <w:pPr>
        <w:ind w:left="1668" w:hanging="360"/>
      </w:pPr>
    </w:lvl>
    <w:lvl w:ilvl="2" w:tplc="0410001B" w:tentative="1">
      <w:start w:val="1"/>
      <w:numFmt w:val="lowerRoman"/>
      <w:lvlText w:val="%3."/>
      <w:lvlJc w:val="right"/>
      <w:pPr>
        <w:ind w:left="2388" w:hanging="180"/>
      </w:pPr>
    </w:lvl>
    <w:lvl w:ilvl="3" w:tplc="0410000F" w:tentative="1">
      <w:start w:val="1"/>
      <w:numFmt w:val="decimal"/>
      <w:lvlText w:val="%4."/>
      <w:lvlJc w:val="left"/>
      <w:pPr>
        <w:ind w:left="3108" w:hanging="360"/>
      </w:pPr>
    </w:lvl>
    <w:lvl w:ilvl="4" w:tplc="04100019" w:tentative="1">
      <w:start w:val="1"/>
      <w:numFmt w:val="lowerLetter"/>
      <w:lvlText w:val="%5."/>
      <w:lvlJc w:val="left"/>
      <w:pPr>
        <w:ind w:left="3828" w:hanging="360"/>
      </w:pPr>
    </w:lvl>
    <w:lvl w:ilvl="5" w:tplc="0410001B" w:tentative="1">
      <w:start w:val="1"/>
      <w:numFmt w:val="lowerRoman"/>
      <w:lvlText w:val="%6."/>
      <w:lvlJc w:val="right"/>
      <w:pPr>
        <w:ind w:left="4548" w:hanging="180"/>
      </w:pPr>
    </w:lvl>
    <w:lvl w:ilvl="6" w:tplc="0410000F" w:tentative="1">
      <w:start w:val="1"/>
      <w:numFmt w:val="decimal"/>
      <w:lvlText w:val="%7."/>
      <w:lvlJc w:val="left"/>
      <w:pPr>
        <w:ind w:left="5268" w:hanging="360"/>
      </w:pPr>
    </w:lvl>
    <w:lvl w:ilvl="7" w:tplc="04100019" w:tentative="1">
      <w:start w:val="1"/>
      <w:numFmt w:val="lowerLetter"/>
      <w:lvlText w:val="%8."/>
      <w:lvlJc w:val="left"/>
      <w:pPr>
        <w:ind w:left="5988" w:hanging="360"/>
      </w:pPr>
    </w:lvl>
    <w:lvl w:ilvl="8" w:tplc="0410001B" w:tentative="1">
      <w:start w:val="1"/>
      <w:numFmt w:val="lowerRoman"/>
      <w:lvlText w:val="%9."/>
      <w:lvlJc w:val="right"/>
      <w:pPr>
        <w:ind w:left="6708" w:hanging="180"/>
      </w:pPr>
    </w:lvl>
  </w:abstractNum>
  <w:abstractNum w:abstractNumId="30">
    <w:nsid w:val="77E0279F"/>
    <w:multiLevelType w:val="hybridMultilevel"/>
    <w:tmpl w:val="6CDA5C1A"/>
    <w:lvl w:ilvl="0" w:tplc="7A4C587A">
      <w:start w:val="1"/>
      <w:numFmt w:val="bullet"/>
      <w:lvlText w:val=""/>
      <w:lvlJc w:val="left"/>
      <w:pPr>
        <w:ind w:left="715" w:hanging="360"/>
      </w:pPr>
      <w:rPr>
        <w:rFonts w:ascii="Symbol" w:hAnsi="Symbol" w:hint="default"/>
        <w:sz w:val="16"/>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31">
    <w:nsid w:val="7A7936B2"/>
    <w:multiLevelType w:val="multilevel"/>
    <w:tmpl w:val="F50C703A"/>
    <w:lvl w:ilvl="0">
      <w:start w:val="3"/>
      <w:numFmt w:val="decimal"/>
      <w:lvlText w:val="%1"/>
      <w:lvlJc w:val="left"/>
      <w:pPr>
        <w:ind w:left="590" w:hanging="363"/>
      </w:pPr>
      <w:rPr>
        <w:rFonts w:hint="default"/>
        <w:lang w:val="it-IT" w:eastAsia="en-US" w:bidi="ar-SA"/>
      </w:rPr>
    </w:lvl>
    <w:lvl w:ilvl="1">
      <w:start w:val="1"/>
      <w:numFmt w:val="decimal"/>
      <w:lvlText w:val="%1.%2"/>
      <w:lvlJc w:val="left"/>
      <w:pPr>
        <w:ind w:left="505" w:hanging="363"/>
      </w:pPr>
      <w:rPr>
        <w:rFonts w:ascii="Times New Roman" w:eastAsia="Calibri" w:hAnsi="Times New Roman" w:cs="Times New Roman" w:hint="default"/>
        <w:b/>
        <w:bCs/>
        <w:w w:val="100"/>
        <w:sz w:val="24"/>
        <w:szCs w:val="24"/>
        <w:lang w:val="it-IT" w:eastAsia="en-US" w:bidi="ar-SA"/>
      </w:rPr>
    </w:lvl>
    <w:lvl w:ilvl="2">
      <w:start w:val="1"/>
      <w:numFmt w:val="decimal"/>
      <w:lvlText w:val="%1.%2.%3"/>
      <w:lvlJc w:val="left"/>
      <w:pPr>
        <w:ind w:left="778" w:hanging="550"/>
      </w:pPr>
      <w:rPr>
        <w:rFonts w:ascii="Calibri" w:eastAsia="Calibri" w:hAnsi="Calibri" w:cs="Calibri" w:hint="default"/>
        <w:b/>
        <w:bCs/>
        <w:spacing w:val="-2"/>
        <w:w w:val="100"/>
        <w:sz w:val="24"/>
        <w:szCs w:val="24"/>
        <w:lang w:val="it-IT" w:eastAsia="en-US" w:bidi="ar-SA"/>
      </w:rPr>
    </w:lvl>
    <w:lvl w:ilvl="3">
      <w:numFmt w:val="bullet"/>
      <w:lvlText w:val="•"/>
      <w:lvlJc w:val="left"/>
      <w:pPr>
        <w:ind w:left="2923" w:hanging="550"/>
      </w:pPr>
      <w:rPr>
        <w:rFonts w:hint="default"/>
        <w:lang w:val="it-IT" w:eastAsia="en-US" w:bidi="ar-SA"/>
      </w:rPr>
    </w:lvl>
    <w:lvl w:ilvl="4">
      <w:numFmt w:val="bullet"/>
      <w:lvlText w:val="•"/>
      <w:lvlJc w:val="left"/>
      <w:pPr>
        <w:ind w:left="3995" w:hanging="550"/>
      </w:pPr>
      <w:rPr>
        <w:rFonts w:hint="default"/>
        <w:lang w:val="it-IT" w:eastAsia="en-US" w:bidi="ar-SA"/>
      </w:rPr>
    </w:lvl>
    <w:lvl w:ilvl="5">
      <w:numFmt w:val="bullet"/>
      <w:lvlText w:val="•"/>
      <w:lvlJc w:val="left"/>
      <w:pPr>
        <w:ind w:left="5067" w:hanging="550"/>
      </w:pPr>
      <w:rPr>
        <w:rFonts w:hint="default"/>
        <w:lang w:val="it-IT" w:eastAsia="en-US" w:bidi="ar-SA"/>
      </w:rPr>
    </w:lvl>
    <w:lvl w:ilvl="6">
      <w:numFmt w:val="bullet"/>
      <w:lvlText w:val="•"/>
      <w:lvlJc w:val="left"/>
      <w:pPr>
        <w:ind w:left="6139" w:hanging="550"/>
      </w:pPr>
      <w:rPr>
        <w:rFonts w:hint="default"/>
        <w:lang w:val="it-IT" w:eastAsia="en-US" w:bidi="ar-SA"/>
      </w:rPr>
    </w:lvl>
    <w:lvl w:ilvl="7">
      <w:numFmt w:val="bullet"/>
      <w:lvlText w:val="•"/>
      <w:lvlJc w:val="left"/>
      <w:pPr>
        <w:ind w:left="7210" w:hanging="550"/>
      </w:pPr>
      <w:rPr>
        <w:rFonts w:hint="default"/>
        <w:lang w:val="it-IT" w:eastAsia="en-US" w:bidi="ar-SA"/>
      </w:rPr>
    </w:lvl>
    <w:lvl w:ilvl="8">
      <w:numFmt w:val="bullet"/>
      <w:lvlText w:val="•"/>
      <w:lvlJc w:val="left"/>
      <w:pPr>
        <w:ind w:left="8282" w:hanging="550"/>
      </w:pPr>
      <w:rPr>
        <w:rFonts w:hint="default"/>
        <w:lang w:val="it-IT" w:eastAsia="en-US" w:bidi="ar-SA"/>
      </w:rPr>
    </w:lvl>
  </w:abstractNum>
  <w:num w:numId="1">
    <w:abstractNumId w:val="0"/>
  </w:num>
  <w:num w:numId="2">
    <w:abstractNumId w:val="5"/>
  </w:num>
  <w:num w:numId="3">
    <w:abstractNumId w:val="4"/>
  </w:num>
  <w:num w:numId="4">
    <w:abstractNumId w:val="12"/>
  </w:num>
  <w:num w:numId="5">
    <w:abstractNumId w:val="28"/>
  </w:num>
  <w:num w:numId="6">
    <w:abstractNumId w:val="15"/>
  </w:num>
  <w:num w:numId="7">
    <w:abstractNumId w:val="25"/>
  </w:num>
  <w:num w:numId="8">
    <w:abstractNumId w:val="14"/>
  </w:num>
  <w:num w:numId="9">
    <w:abstractNumId w:val="31"/>
  </w:num>
  <w:num w:numId="10">
    <w:abstractNumId w:val="26"/>
  </w:num>
  <w:num w:numId="11">
    <w:abstractNumId w:val="2"/>
  </w:num>
  <w:num w:numId="12">
    <w:abstractNumId w:val="24"/>
  </w:num>
  <w:num w:numId="13">
    <w:abstractNumId w:val="29"/>
  </w:num>
  <w:num w:numId="14">
    <w:abstractNumId w:val="16"/>
  </w:num>
  <w:num w:numId="15">
    <w:abstractNumId w:val="20"/>
  </w:num>
  <w:num w:numId="16">
    <w:abstractNumId w:val="1"/>
  </w:num>
  <w:num w:numId="17">
    <w:abstractNumId w:val="19"/>
  </w:num>
  <w:num w:numId="18">
    <w:abstractNumId w:val="18"/>
  </w:num>
  <w:num w:numId="19">
    <w:abstractNumId w:val="11"/>
  </w:num>
  <w:num w:numId="20">
    <w:abstractNumId w:val="27"/>
  </w:num>
  <w:num w:numId="21">
    <w:abstractNumId w:val="6"/>
  </w:num>
  <w:num w:numId="22">
    <w:abstractNumId w:val="8"/>
  </w:num>
  <w:num w:numId="23">
    <w:abstractNumId w:val="23"/>
  </w:num>
  <w:num w:numId="24">
    <w:abstractNumId w:val="22"/>
  </w:num>
  <w:num w:numId="25">
    <w:abstractNumId w:val="21"/>
  </w:num>
  <w:num w:numId="26">
    <w:abstractNumId w:val="7"/>
  </w:num>
  <w:num w:numId="27">
    <w:abstractNumId w:val="13"/>
  </w:num>
  <w:num w:numId="28">
    <w:abstractNumId w:val="17"/>
  </w:num>
  <w:num w:numId="29">
    <w:abstractNumId w:val="9"/>
  </w:num>
  <w:num w:numId="30">
    <w:abstractNumId w:val="10"/>
  </w:num>
  <w:num w:numId="31">
    <w:abstractNumId w:val="30"/>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4E0F5D"/>
    <w:rsid w:val="00064F64"/>
    <w:rsid w:val="000A6715"/>
    <w:rsid w:val="000C4E11"/>
    <w:rsid w:val="000E7588"/>
    <w:rsid w:val="001A7369"/>
    <w:rsid w:val="001B2C88"/>
    <w:rsid w:val="001F162B"/>
    <w:rsid w:val="002378B5"/>
    <w:rsid w:val="002C3915"/>
    <w:rsid w:val="002C4947"/>
    <w:rsid w:val="003533D3"/>
    <w:rsid w:val="0036220C"/>
    <w:rsid w:val="003E689F"/>
    <w:rsid w:val="00410834"/>
    <w:rsid w:val="004218C0"/>
    <w:rsid w:val="00445CD9"/>
    <w:rsid w:val="004E0F5D"/>
    <w:rsid w:val="004F4391"/>
    <w:rsid w:val="00564A25"/>
    <w:rsid w:val="006C51BE"/>
    <w:rsid w:val="007E6B10"/>
    <w:rsid w:val="00825921"/>
    <w:rsid w:val="008F133C"/>
    <w:rsid w:val="009065BC"/>
    <w:rsid w:val="009118CC"/>
    <w:rsid w:val="00946E39"/>
    <w:rsid w:val="00950055"/>
    <w:rsid w:val="00A42901"/>
    <w:rsid w:val="00AD2F24"/>
    <w:rsid w:val="00B95EB0"/>
    <w:rsid w:val="00BD6124"/>
    <w:rsid w:val="00BE44AF"/>
    <w:rsid w:val="00D07525"/>
    <w:rsid w:val="00D7561D"/>
    <w:rsid w:val="00DC2735"/>
    <w:rsid w:val="00DF6F48"/>
    <w:rsid w:val="00E15F5F"/>
    <w:rsid w:val="00E31761"/>
    <w:rsid w:val="00E43C16"/>
    <w:rsid w:val="00ED1250"/>
    <w:rsid w:val="00F50492"/>
    <w:rsid w:val="00F640D8"/>
    <w:rsid w:val="00F71928"/>
    <w:rsid w:val="025309CB"/>
    <w:rsid w:val="18CEF600"/>
    <w:rsid w:val="2342B498"/>
    <w:rsid w:val="4EA1F6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0F5D"/>
  </w:style>
  <w:style w:type="paragraph" w:styleId="Titolo1">
    <w:name w:val="heading 1"/>
    <w:basedOn w:val="Normale"/>
    <w:next w:val="Normale"/>
    <w:link w:val="Titolo1Carattere"/>
    <w:uiPriority w:val="1"/>
    <w:qFormat/>
    <w:rsid w:val="004E0F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4E0F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4E0F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E0F5D"/>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4E0F5D"/>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4E0F5D"/>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4E0F5D"/>
    <w:pPr>
      <w:ind w:left="720"/>
      <w:contextualSpacing/>
    </w:pPr>
  </w:style>
  <w:style w:type="table" w:styleId="Grigliatabella">
    <w:name w:val="Table Grid"/>
    <w:basedOn w:val="Tabellanormale"/>
    <w:uiPriority w:val="39"/>
    <w:rsid w:val="004E0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39"/>
    <w:unhideWhenUsed/>
    <w:qFormat/>
    <w:rsid w:val="004E0F5D"/>
    <w:pPr>
      <w:outlineLvl w:val="9"/>
    </w:pPr>
    <w:rPr>
      <w:lang w:eastAsia="it-IT"/>
    </w:rPr>
  </w:style>
  <w:style w:type="paragraph" w:styleId="Sommario2">
    <w:name w:val="toc 2"/>
    <w:basedOn w:val="Normale"/>
    <w:next w:val="Normale"/>
    <w:autoRedefine/>
    <w:uiPriority w:val="39"/>
    <w:unhideWhenUsed/>
    <w:rsid w:val="004E0F5D"/>
    <w:pPr>
      <w:spacing w:after="100"/>
      <w:ind w:left="220"/>
    </w:pPr>
    <w:rPr>
      <w:rFonts w:eastAsiaTheme="minorEastAsia" w:cs="Times New Roman"/>
      <w:lang w:eastAsia="it-IT"/>
    </w:rPr>
  </w:style>
  <w:style w:type="paragraph" w:styleId="Sommario1">
    <w:name w:val="toc 1"/>
    <w:basedOn w:val="Normale"/>
    <w:next w:val="Normale"/>
    <w:autoRedefine/>
    <w:uiPriority w:val="39"/>
    <w:unhideWhenUsed/>
    <w:rsid w:val="004E0F5D"/>
    <w:pPr>
      <w:spacing w:after="100"/>
    </w:pPr>
    <w:rPr>
      <w:rFonts w:eastAsiaTheme="minorEastAsia" w:cs="Times New Roman"/>
      <w:lang w:eastAsia="it-IT"/>
    </w:rPr>
  </w:style>
  <w:style w:type="paragraph" w:styleId="Sommario3">
    <w:name w:val="toc 3"/>
    <w:basedOn w:val="Normale"/>
    <w:next w:val="Normale"/>
    <w:autoRedefine/>
    <w:uiPriority w:val="39"/>
    <w:unhideWhenUsed/>
    <w:rsid w:val="004E0F5D"/>
    <w:pPr>
      <w:spacing w:after="100"/>
      <w:ind w:left="440"/>
    </w:pPr>
    <w:rPr>
      <w:rFonts w:eastAsiaTheme="minorEastAsia" w:cs="Times New Roman"/>
      <w:lang w:eastAsia="it-IT"/>
    </w:rPr>
  </w:style>
  <w:style w:type="table" w:customStyle="1" w:styleId="NormalTable0">
    <w:name w:val="Normal Table0"/>
    <w:uiPriority w:val="2"/>
    <w:semiHidden/>
    <w:unhideWhenUsed/>
    <w:qFormat/>
    <w:rsid w:val="004E0F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4E0F5D"/>
    <w:pPr>
      <w:widowControl w:val="0"/>
      <w:autoSpaceDE w:val="0"/>
      <w:autoSpaceDN w:val="0"/>
      <w:spacing w:after="0" w:line="240" w:lineRule="auto"/>
      <w:ind w:left="228"/>
    </w:pPr>
    <w:rPr>
      <w:rFonts w:ascii="Calibri" w:eastAsia="Calibri" w:hAnsi="Calibri" w:cs="Calibri"/>
      <w:sz w:val="24"/>
      <w:szCs w:val="24"/>
    </w:rPr>
  </w:style>
  <w:style w:type="character" w:customStyle="1" w:styleId="CorpodeltestoCarattere">
    <w:name w:val="Corpo del testo Carattere"/>
    <w:basedOn w:val="Carpredefinitoparagrafo"/>
    <w:link w:val="Corpodeltesto"/>
    <w:uiPriority w:val="1"/>
    <w:rsid w:val="004E0F5D"/>
    <w:rPr>
      <w:rFonts w:ascii="Calibri" w:eastAsia="Calibri" w:hAnsi="Calibri" w:cs="Calibri"/>
      <w:sz w:val="24"/>
      <w:szCs w:val="24"/>
    </w:rPr>
  </w:style>
  <w:style w:type="paragraph" w:customStyle="1" w:styleId="TableParagraph">
    <w:name w:val="Table Paragraph"/>
    <w:basedOn w:val="Normale"/>
    <w:uiPriority w:val="1"/>
    <w:qFormat/>
    <w:rsid w:val="004E0F5D"/>
    <w:pPr>
      <w:widowControl w:val="0"/>
      <w:autoSpaceDE w:val="0"/>
      <w:autoSpaceDN w:val="0"/>
      <w:spacing w:before="52" w:after="0" w:line="240" w:lineRule="auto"/>
      <w:ind w:left="329"/>
      <w:jc w:val="center"/>
    </w:pPr>
    <w:rPr>
      <w:rFonts w:ascii="Calibri" w:eastAsia="Calibri" w:hAnsi="Calibri" w:cs="Calibri"/>
    </w:rPr>
  </w:style>
  <w:style w:type="character" w:styleId="Collegamentoipertestuale">
    <w:name w:val="Hyperlink"/>
    <w:basedOn w:val="Carpredefinitoparagrafo"/>
    <w:uiPriority w:val="99"/>
    <w:unhideWhenUsed/>
    <w:rsid w:val="004E0F5D"/>
    <w:rPr>
      <w:color w:val="0563C1" w:themeColor="hyperlink"/>
      <w:u w:val="single"/>
    </w:rPr>
  </w:style>
  <w:style w:type="paragraph" w:styleId="Intestazione">
    <w:name w:val="header"/>
    <w:basedOn w:val="Normale"/>
    <w:link w:val="IntestazioneCarattere"/>
    <w:uiPriority w:val="99"/>
    <w:unhideWhenUsed/>
    <w:rsid w:val="004E0F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0F5D"/>
  </w:style>
  <w:style w:type="paragraph" w:styleId="Pidipagina">
    <w:name w:val="footer"/>
    <w:basedOn w:val="Normale"/>
    <w:link w:val="PidipaginaCarattere"/>
    <w:uiPriority w:val="99"/>
    <w:unhideWhenUsed/>
    <w:rsid w:val="004E0F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0F5D"/>
  </w:style>
  <w:style w:type="paragraph" w:styleId="Testofumetto">
    <w:name w:val="Balloon Text"/>
    <w:basedOn w:val="Normale"/>
    <w:link w:val="TestofumettoCarattere"/>
    <w:uiPriority w:val="99"/>
    <w:semiHidden/>
    <w:unhideWhenUsed/>
    <w:rsid w:val="002378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78B5"/>
    <w:rPr>
      <w:rFonts w:ascii="Tahoma" w:hAnsi="Tahoma" w:cs="Tahoma"/>
      <w:sz w:val="16"/>
      <w:szCs w:val="16"/>
    </w:rPr>
  </w:style>
  <w:style w:type="character" w:customStyle="1" w:styleId="normaltextrun">
    <w:name w:val="normaltextrun"/>
    <w:basedOn w:val="Carpredefinitoparagrafo"/>
    <w:rsid w:val="002378B5"/>
  </w:style>
  <w:style w:type="paragraph" w:styleId="NormaleWeb">
    <w:name w:val="Normal (Web)"/>
    <w:basedOn w:val="Normale"/>
    <w:uiPriority w:val="99"/>
    <w:unhideWhenUsed/>
    <w:rsid w:val="003533D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410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10834"/>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divs>
    <w:div w:id="13312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08"/>
  <w:hyphenationZone w:val="283"/>
  <w:characterSpacingControl w:val="doNotCompress"/>
  <w:compat>
    <w:useFELayout/>
  </w:compat>
  <w:rsids>
    <w:rsidRoot w:val="00795D60"/>
    <w:rsid w:val="00795D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2C791-D7B9-43B6-8863-081BD4AC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3707</Words>
  <Characters>21132</Characters>
  <Application>Microsoft Office Word</Application>
  <DocSecurity>0</DocSecurity>
  <Lines>176</Lines>
  <Paragraphs>49</Paragraphs>
  <ScaleCrop>false</ScaleCrop>
  <Company/>
  <LinksUpToDate>false</LinksUpToDate>
  <CharactersWithSpaces>24790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i7</dc:creator>
  <cp:lastModifiedBy>Maurizio Sana</cp:lastModifiedBy>
  <cp:revision>7</cp:revision>
  <dcterms:created xsi:type="dcterms:W3CDTF">2022-01-19T10:13:00Z</dcterms:created>
  <dcterms:modified xsi:type="dcterms:W3CDTF">2022-01-21T12:25:00Z</dcterms:modified>
</cp:coreProperties>
</file>